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C9329E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2925AE">
        <w:rPr>
          <w:b/>
          <w:szCs w:val="28"/>
        </w:rPr>
        <w:t>4</w:t>
      </w:r>
      <w:r w:rsidR="009713EE">
        <w:rPr>
          <w:b/>
          <w:szCs w:val="28"/>
        </w:rPr>
        <w:t>.</w:t>
      </w:r>
      <w:r w:rsidR="00900A0F">
        <w:rPr>
          <w:b/>
          <w:szCs w:val="28"/>
        </w:rPr>
        <w:t>2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3B60FA">
        <w:rPr>
          <w:szCs w:val="28"/>
        </w:rPr>
        <w:t>1</w:t>
      </w:r>
      <w:r w:rsidR="00900A0F">
        <w:rPr>
          <w:szCs w:val="28"/>
        </w:rPr>
        <w:t>6</w:t>
      </w:r>
      <w:r w:rsidRPr="00F73465">
        <w:rPr>
          <w:szCs w:val="28"/>
        </w:rPr>
        <w:t>.</w:t>
      </w:r>
      <w:r w:rsidR="002925AE">
        <w:rPr>
          <w:szCs w:val="28"/>
        </w:rPr>
        <w:t>1</w:t>
      </w:r>
      <w:r w:rsidR="003B60FA">
        <w:rPr>
          <w:szCs w:val="28"/>
        </w:rPr>
        <w:t>2</w:t>
      </w:r>
      <w:r w:rsidR="00620C5F">
        <w:rPr>
          <w:szCs w:val="28"/>
        </w:rPr>
        <w:t>.202</w:t>
      </w:r>
      <w:r w:rsidR="00BF5E33">
        <w:rPr>
          <w:szCs w:val="28"/>
        </w:rPr>
        <w:t>2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E75232">
        <w:rPr>
          <w:szCs w:val="28"/>
        </w:rPr>
        <w:t>от 31 августа 2020 г. N ЕД-7-14/617@</w:t>
      </w:r>
      <w:r w:rsidR="00E75232" w:rsidRPr="00E75232">
        <w:rPr>
          <w:szCs w:val="28"/>
        </w:rPr>
        <w:t xml:space="preserve"> в редакци</w:t>
      </w:r>
      <w:r w:rsidR="00213686">
        <w:rPr>
          <w:szCs w:val="28"/>
        </w:rPr>
        <w:t>ях</w:t>
      </w:r>
      <w:r w:rsidR="00E75232" w:rsidRPr="00E75232">
        <w:rPr>
          <w:szCs w:val="28"/>
        </w:rPr>
        <w:t xml:space="preserve"> Приказа </w:t>
      </w:r>
      <w:r w:rsidR="00E75232">
        <w:rPr>
          <w:szCs w:val="28"/>
        </w:rPr>
        <w:t xml:space="preserve">ФНС </w:t>
      </w:r>
      <w:r w:rsidR="00E75232" w:rsidRPr="00E75232">
        <w:rPr>
          <w:szCs w:val="28"/>
        </w:rPr>
        <w:t>от 01.11.2021 № ЕД-7-14/948@</w:t>
      </w:r>
      <w:r w:rsidR="00213686">
        <w:rPr>
          <w:szCs w:val="28"/>
        </w:rPr>
        <w:t xml:space="preserve"> и Приказа ФНС от 15.08.2022 № ЕД-7-14/751</w:t>
      </w:r>
      <w:r w:rsidR="00213686" w:rsidRPr="00213686">
        <w:rPr>
          <w:szCs w:val="28"/>
        </w:rPr>
        <w:t>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55EC9" w:rsidRDefault="00755EC9" w:rsidP="00755EC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</w:t>
      </w:r>
      <w:r w:rsidR="00807FBE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755EC9" w:rsidRDefault="00755EC9" w:rsidP="00755EC9">
      <w:pPr>
        <w:jc w:val="both"/>
        <w:rPr>
          <w:b/>
          <w:szCs w:val="28"/>
        </w:rPr>
      </w:pPr>
    </w:p>
    <w:p w:rsidR="00755EC9" w:rsidRDefault="00807FBE" w:rsidP="00755EC9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Отключен тестовый функционал, ошибочно </w:t>
      </w:r>
      <w:r w:rsidR="00464A8B">
        <w:rPr>
          <w:sz w:val="28"/>
          <w:szCs w:val="28"/>
        </w:rPr>
        <w:t>добавле</w:t>
      </w:r>
      <w:r>
        <w:rPr>
          <w:sz w:val="28"/>
          <w:szCs w:val="28"/>
        </w:rPr>
        <w:t>нный в предыдущую версию</w:t>
      </w:r>
      <w:r w:rsidR="00755EC9" w:rsidRPr="001023DB">
        <w:rPr>
          <w:sz w:val="28"/>
          <w:szCs w:val="28"/>
        </w:rPr>
        <w:t>.</w:t>
      </w:r>
    </w:p>
    <w:p w:rsidR="00900A0F" w:rsidRDefault="00900A0F" w:rsidP="00755EC9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</w:t>
      </w:r>
      <w:r>
        <w:rPr>
          <w:sz w:val="28"/>
          <w:szCs w:val="28"/>
        </w:rPr>
        <w:t xml:space="preserve">Р18003 и Р18004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поле «Идентификационный код ЮЛ (при наличии)»</w:t>
      </w:r>
      <w:r>
        <w:rPr>
          <w:sz w:val="28"/>
          <w:szCs w:val="28"/>
        </w:rPr>
        <w:t xml:space="preserve"> добавлена проверка длины реквизита.</w:t>
      </w:r>
      <w:bookmarkStart w:id="0" w:name="_GoBack"/>
      <w:bookmarkEnd w:id="0"/>
    </w:p>
    <w:p w:rsidR="00755EC9" w:rsidRDefault="00755EC9" w:rsidP="00860176">
      <w:pPr>
        <w:jc w:val="both"/>
        <w:rPr>
          <w:b/>
          <w:szCs w:val="28"/>
        </w:rPr>
      </w:pPr>
    </w:p>
    <w:p w:rsidR="00755EC9" w:rsidRDefault="00755EC9" w:rsidP="00860176">
      <w:pPr>
        <w:jc w:val="both"/>
        <w:rPr>
          <w:b/>
          <w:szCs w:val="28"/>
        </w:rPr>
      </w:pPr>
    </w:p>
    <w:p w:rsidR="00860176" w:rsidRDefault="00860176" w:rsidP="008601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.0</w:t>
      </w:r>
      <w:r w:rsidRPr="001337B0">
        <w:rPr>
          <w:b/>
          <w:szCs w:val="28"/>
        </w:rPr>
        <w:t>:</w:t>
      </w:r>
    </w:p>
    <w:p w:rsidR="00860176" w:rsidRDefault="00860176" w:rsidP="00860176">
      <w:pPr>
        <w:jc w:val="both"/>
        <w:rPr>
          <w:b/>
          <w:szCs w:val="28"/>
        </w:rPr>
      </w:pPr>
    </w:p>
    <w:p w:rsidR="00860176" w:rsidRDefault="00860176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форм Р18003 и Р18004 обновлены </w:t>
      </w:r>
      <w:proofErr w:type="spellStart"/>
      <w:r>
        <w:rPr>
          <w:sz w:val="28"/>
          <w:szCs w:val="28"/>
          <w:lang w:val="en-US"/>
        </w:rPr>
        <w:t>xsd</w:t>
      </w:r>
      <w:proofErr w:type="spellEnd"/>
      <w:r w:rsidRPr="00860176">
        <w:rPr>
          <w:sz w:val="28"/>
          <w:szCs w:val="28"/>
        </w:rPr>
        <w:t>-</w:t>
      </w:r>
      <w:r>
        <w:rPr>
          <w:sz w:val="28"/>
          <w:szCs w:val="28"/>
        </w:rPr>
        <w:t>схемы</w:t>
      </w:r>
      <w:r w:rsidRPr="00860176">
        <w:rPr>
          <w:sz w:val="28"/>
          <w:szCs w:val="28"/>
        </w:rPr>
        <w:t xml:space="preserve"> - </w:t>
      </w:r>
      <w:r>
        <w:rPr>
          <w:sz w:val="28"/>
          <w:szCs w:val="28"/>
        </w:rPr>
        <w:t>б</w:t>
      </w:r>
      <w:r w:rsidRPr="00860176">
        <w:rPr>
          <w:sz w:val="28"/>
          <w:szCs w:val="28"/>
        </w:rPr>
        <w:t xml:space="preserve">лок "Сведения о лице, имеющем право без доверенности действовать от имени юридического лица" сделан необязательным. </w:t>
      </w:r>
      <w:r>
        <w:rPr>
          <w:sz w:val="28"/>
          <w:szCs w:val="28"/>
        </w:rPr>
        <w:t xml:space="preserve">Таким образом устранено ошибочное формирование файла </w:t>
      </w:r>
      <w:r>
        <w:rPr>
          <w:sz w:val="28"/>
          <w:szCs w:val="28"/>
          <w:lang w:val="en-US"/>
        </w:rPr>
        <w:t>PPDGR</w:t>
      </w:r>
      <w:r w:rsidRPr="0086017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Errors</w:t>
      </w:r>
      <w:r w:rsidRPr="0086017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log</w:t>
      </w:r>
      <w:r w:rsidRPr="0086017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случаях, когда ООО действует по типовому уставу, не предполагающем</w:t>
      </w:r>
      <w:r w:rsidR="00AA70FE">
        <w:rPr>
          <w:sz w:val="28"/>
          <w:szCs w:val="28"/>
        </w:rPr>
        <w:t>у</w:t>
      </w:r>
      <w:r>
        <w:rPr>
          <w:sz w:val="28"/>
          <w:szCs w:val="28"/>
        </w:rPr>
        <w:t xml:space="preserve"> заполнение листа Г</w:t>
      </w:r>
      <w:r w:rsidRPr="001023DB">
        <w:rPr>
          <w:sz w:val="28"/>
          <w:szCs w:val="28"/>
        </w:rPr>
        <w:t>.</w:t>
      </w:r>
    </w:p>
    <w:p w:rsidR="00860176" w:rsidRDefault="00AA70FE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860176">
        <w:rPr>
          <w:sz w:val="28"/>
          <w:szCs w:val="28"/>
        </w:rPr>
        <w:t xml:space="preserve"> форме Р18004 в п.12 Титульного листа поле «Идентификационный код ЮЛ (при наличии)» сделано необязательным для заполнения.</w:t>
      </w:r>
    </w:p>
    <w:p w:rsidR="00D35BBF" w:rsidRDefault="00E7185A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35BBF" w:rsidRPr="00D35BBF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D35BBF" w:rsidRPr="00D35BBF">
        <w:rPr>
          <w:sz w:val="28"/>
          <w:szCs w:val="28"/>
        </w:rPr>
        <w:t xml:space="preserve"> Р18003 и Р18004 добавлена проверка на то, чтобы сведения о наличии корпоративного договора (соответственно, п. 10 / п.11 Титульных листов форм Р18003 / Р18004) заполнялись только в отношении АО и ООО</w:t>
      </w:r>
      <w:r w:rsidR="006D747C">
        <w:rPr>
          <w:sz w:val="28"/>
          <w:szCs w:val="28"/>
        </w:rPr>
        <w:t>.</w:t>
      </w:r>
    </w:p>
    <w:p w:rsidR="00860176" w:rsidRDefault="0086017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925AE" w:rsidRDefault="002925AE" w:rsidP="002925A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2.3.0</w:t>
      </w:r>
      <w:r w:rsidRPr="001337B0">
        <w:rPr>
          <w:b/>
          <w:szCs w:val="28"/>
        </w:rPr>
        <w:t>:</w:t>
      </w:r>
    </w:p>
    <w:p w:rsidR="002925AE" w:rsidRDefault="002925AE" w:rsidP="002925AE">
      <w:pPr>
        <w:jc w:val="both"/>
        <w:rPr>
          <w:b/>
          <w:szCs w:val="28"/>
        </w:rPr>
      </w:pP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Реализованы новые формы Р18003 и Р18004. Формы в настоящее время имеют статус рекомендованных и могут использоваться без каких-либо ограничений. В скором времени они будут утверждены Приказом. </w:t>
      </w:r>
      <w:r w:rsidR="001023DB" w:rsidRPr="001023DB">
        <w:rPr>
          <w:sz w:val="28"/>
          <w:szCs w:val="28"/>
        </w:rPr>
        <w:t>Заявления по указанным формам предназначены для приведения в соответствие с законодательством Российской Федерации учредительных документов юридического лица, которое имело в соответствии с его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территории Донецкой Народной Республики, Луганской Народной Республики, Херсонской области, Запорожской области на день принятия в Российскую Федерацию Донецкой Народной Республики, Луганской Народной Республики, Херсонской области, Запорожской области и образования в составе Российской Федерации новых субъектов.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некоторые проверки.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полях ФИО добавлена возможность использования символа косой черты (слеша).</w:t>
      </w:r>
    </w:p>
    <w:p w:rsidR="002925AE" w:rsidRDefault="002925AE" w:rsidP="009713EE">
      <w:pPr>
        <w:jc w:val="both"/>
        <w:rPr>
          <w:b/>
          <w:szCs w:val="28"/>
        </w:rPr>
      </w:pPr>
    </w:p>
    <w:p w:rsidR="009713EE" w:rsidRDefault="009713EE" w:rsidP="009713E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</w:t>
      </w:r>
      <w:r w:rsidR="00E8155A">
        <w:rPr>
          <w:b/>
          <w:szCs w:val="28"/>
        </w:rPr>
        <w:t>3</w:t>
      </w:r>
      <w:r w:rsidRPr="001337B0">
        <w:rPr>
          <w:b/>
          <w:szCs w:val="28"/>
        </w:rPr>
        <w:t>:</w:t>
      </w:r>
    </w:p>
    <w:p w:rsidR="009713EE" w:rsidRDefault="009713EE" w:rsidP="009713EE">
      <w:pPr>
        <w:jc w:val="both"/>
        <w:rPr>
          <w:b/>
          <w:szCs w:val="28"/>
        </w:rPr>
      </w:pP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Реализована новая форма Р18002.</w:t>
      </w:r>
    </w:p>
    <w:p w:rsidR="004458A6" w:rsidRDefault="004458A6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шаблон печати для формы Р26001.</w:t>
      </w: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Р11001, Р12016 и Р18002 для пункта </w:t>
      </w:r>
      <w:r w:rsidRPr="00186D3C">
        <w:rPr>
          <w:sz w:val="28"/>
          <w:szCs w:val="28"/>
        </w:rPr>
        <w:t>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</w:t>
      </w:r>
      <w:r>
        <w:rPr>
          <w:sz w:val="28"/>
          <w:szCs w:val="28"/>
        </w:rPr>
        <w:t xml:space="preserve"> добавлена проверка на наличие Листов участников (или их отсутствие для АО).</w:t>
      </w:r>
    </w:p>
    <w:p w:rsidR="006D494B" w:rsidRDefault="009713EE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выборе Свидетельства о рождении в качестве документа, удостоверяющего личность, добавлена возможность указать место рождения. Поле сделано необязательным, т.к. иностранные граждане согласно Требованиям не должны его заполнять, а поле «Гражданство» присутствует не на всех листах.</w:t>
      </w:r>
    </w:p>
    <w:p w:rsidR="009713EE" w:rsidRPr="006D494B" w:rsidRDefault="006D494B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справочнике </w:t>
      </w:r>
      <w:r>
        <w:rPr>
          <w:sz w:val="28"/>
          <w:szCs w:val="28"/>
          <w:lang w:val="en-US"/>
        </w:rPr>
        <w:t>OKOPF</w:t>
      </w:r>
      <w:r w:rsidRPr="006D494B">
        <w:rPr>
          <w:sz w:val="28"/>
          <w:szCs w:val="28"/>
        </w:rPr>
        <w:t>12</w:t>
      </w:r>
      <w:r>
        <w:rPr>
          <w:sz w:val="28"/>
          <w:szCs w:val="28"/>
        </w:rPr>
        <w:t xml:space="preserve"> исправлена опечатка в наименовании ОПФ «</w:t>
      </w:r>
      <w:r w:rsidRPr="006D494B">
        <w:rPr>
          <w:sz w:val="28"/>
          <w:szCs w:val="28"/>
        </w:rPr>
        <w:t xml:space="preserve">Сельскохозяйственный потребительский </w:t>
      </w:r>
      <w:proofErr w:type="spellStart"/>
      <w:r w:rsidRPr="006D494B">
        <w:rPr>
          <w:sz w:val="28"/>
          <w:szCs w:val="28"/>
        </w:rPr>
        <w:t>сбытов</w:t>
      </w:r>
      <w:r>
        <w:rPr>
          <w:sz w:val="28"/>
          <w:szCs w:val="28"/>
        </w:rPr>
        <w:t>О</w:t>
      </w:r>
      <w:r w:rsidRPr="006D494B">
        <w:rPr>
          <w:sz w:val="28"/>
          <w:szCs w:val="28"/>
        </w:rPr>
        <w:t>й</w:t>
      </w:r>
      <w:proofErr w:type="spellEnd"/>
      <w:r w:rsidRPr="006D494B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»</w:t>
      </w:r>
      <w:r w:rsidR="009713EE" w:rsidRPr="006D494B">
        <w:rPr>
          <w:sz w:val="28"/>
          <w:szCs w:val="28"/>
        </w:rPr>
        <w:t>.</w:t>
      </w:r>
    </w:p>
    <w:p w:rsidR="009713EE" w:rsidRDefault="009713EE" w:rsidP="009713EE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62CE0" w:rsidRDefault="00362CE0" w:rsidP="00362CE0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Изменения относительно версии 2.2.2</w:t>
      </w:r>
      <w:r w:rsidRPr="001337B0">
        <w:rPr>
          <w:b/>
          <w:szCs w:val="28"/>
        </w:rPr>
        <w:t>:</w:t>
      </w:r>
    </w:p>
    <w:p w:rsidR="00362CE0" w:rsidRDefault="00362CE0" w:rsidP="00362CE0">
      <w:pPr>
        <w:jc w:val="both"/>
        <w:rPr>
          <w:b/>
          <w:szCs w:val="28"/>
        </w:rPr>
      </w:pP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Листе Н в отношении сведений о Нотариусе вместо обязательного заполнения установлен предупредительный контроль.</w:t>
      </w:r>
    </w:p>
    <w:p w:rsidR="00350031" w:rsidRDefault="00695D0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695D01">
        <w:rPr>
          <w:sz w:val="28"/>
          <w:szCs w:val="28"/>
        </w:rPr>
        <w:t>В формы Р11001 и Р12016 добавлена проверка на соответствие наименования должности значению "ГЕНЕРАЛЬНЫЙ ДИРЕКТОР" при использовании типовых уставов ООО 01-06 и 19-24.  Дополнительно в форме Р12016 для ООО сделаны контроли на присутствие/отсутствие листа Ж по аналогии с Листом Е формы Р11001</w:t>
      </w:r>
      <w:r w:rsidR="003107DC" w:rsidRPr="003107DC">
        <w:rPr>
          <w:sz w:val="28"/>
          <w:szCs w:val="28"/>
        </w:rPr>
        <w:t>.</w:t>
      </w:r>
    </w:p>
    <w:p w:rsidR="008B605A" w:rsidRDefault="008B605A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Изменены контроли в форме Р13014 в Листе </w:t>
      </w:r>
      <w:r w:rsidR="005A03B8">
        <w:rPr>
          <w:sz w:val="28"/>
          <w:szCs w:val="28"/>
        </w:rPr>
        <w:t>И</w:t>
      </w:r>
      <w:r>
        <w:rPr>
          <w:sz w:val="28"/>
          <w:szCs w:val="28"/>
        </w:rPr>
        <w:t xml:space="preserve"> при выборе </w:t>
      </w:r>
      <w:r w:rsidRPr="008B605A">
        <w:rPr>
          <w:sz w:val="28"/>
          <w:szCs w:val="28"/>
        </w:rPr>
        <w:t>«3 - изменение сведений о лице»</w:t>
      </w:r>
      <w:r>
        <w:rPr>
          <w:sz w:val="28"/>
          <w:szCs w:val="28"/>
        </w:rPr>
        <w:t xml:space="preserve">. Теперь разрешено менять не только данные о ФЛ, допустимо указать в п. 2 и п. 3 данные одного и того же ЮЛ. Смысл </w:t>
      </w:r>
      <w:r w:rsidR="003E76D4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действия в том, что при обработке формы в реестре (в выписках) </w:t>
      </w:r>
      <w:r w:rsidR="003E76D4">
        <w:rPr>
          <w:sz w:val="28"/>
          <w:szCs w:val="28"/>
        </w:rPr>
        <w:t>актуализируется</w:t>
      </w:r>
      <w:r>
        <w:rPr>
          <w:sz w:val="28"/>
          <w:szCs w:val="28"/>
        </w:rPr>
        <w:t xml:space="preserve"> наименование</w:t>
      </w:r>
      <w:r w:rsidR="003E76D4">
        <w:rPr>
          <w:sz w:val="28"/>
          <w:szCs w:val="28"/>
        </w:rPr>
        <w:t xml:space="preserve"> данной УК</w:t>
      </w:r>
      <w:r>
        <w:rPr>
          <w:sz w:val="28"/>
          <w:szCs w:val="28"/>
        </w:rPr>
        <w:t>.</w:t>
      </w: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файле помощи актуализированы сведения о Приказах, на основании которых разработано ПО.</w:t>
      </w:r>
    </w:p>
    <w:p w:rsidR="00362CE0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модуль </w:t>
      </w:r>
      <w:r w:rsidR="00362CE0">
        <w:rPr>
          <w:sz w:val="28"/>
          <w:szCs w:val="28"/>
        </w:rPr>
        <w:t>формирования контейнера внесены следующие изменения:</w:t>
      </w:r>
    </w:p>
    <w:p w:rsidR="00362CE0" w:rsidRDefault="00CB5249" w:rsidP="00362CE0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Р13014 в список иных документов добавлен вид документа «Решение об отмене ранее принятого решения об изменении места нахождения ЮЛ»</w:t>
      </w:r>
      <w:r w:rsidR="00362CE0" w:rsidRPr="0011405E">
        <w:rPr>
          <w:sz w:val="28"/>
          <w:szCs w:val="28"/>
        </w:rPr>
        <w:t>;</w:t>
      </w:r>
    </w:p>
    <w:p w:rsidR="00362CE0" w:rsidRDefault="00362CE0" w:rsidP="00350031">
      <w:pPr>
        <w:pStyle w:val="Default"/>
        <w:rPr>
          <w:color w:val="FF0000"/>
          <w:sz w:val="28"/>
          <w:szCs w:val="28"/>
        </w:rPr>
      </w:pPr>
    </w:p>
    <w:p w:rsidR="002D6960" w:rsidRDefault="002D6960" w:rsidP="002D696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2.2.1</w:t>
      </w:r>
      <w:r w:rsidRPr="001337B0">
        <w:rPr>
          <w:b/>
          <w:szCs w:val="28"/>
        </w:rPr>
        <w:t>:</w:t>
      </w:r>
    </w:p>
    <w:p w:rsidR="002D6960" w:rsidRDefault="002D6960" w:rsidP="002D6960">
      <w:pPr>
        <w:jc w:val="both"/>
        <w:rPr>
          <w:b/>
          <w:szCs w:val="28"/>
        </w:rPr>
      </w:pP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ОКВЭД2, при этом создана возможность исключить виды деятельности по кодам </w:t>
      </w:r>
      <w:r w:rsidR="006311A5" w:rsidRPr="006311A5">
        <w:rPr>
          <w:sz w:val="28"/>
          <w:szCs w:val="28"/>
        </w:rPr>
        <w:t>71.12.46</w:t>
      </w:r>
      <w:r w:rsidR="006311A5">
        <w:rPr>
          <w:sz w:val="28"/>
          <w:szCs w:val="28"/>
        </w:rPr>
        <w:t xml:space="preserve">, </w:t>
      </w:r>
      <w:r w:rsidR="006311A5" w:rsidRPr="006311A5">
        <w:rPr>
          <w:sz w:val="28"/>
          <w:szCs w:val="28"/>
        </w:rPr>
        <w:t>72.19.2</w:t>
      </w:r>
      <w:r w:rsidR="006311A5">
        <w:rPr>
          <w:sz w:val="28"/>
          <w:szCs w:val="28"/>
        </w:rPr>
        <w:t xml:space="preserve"> и </w:t>
      </w:r>
      <w:r w:rsidR="006311A5" w:rsidRPr="006311A5">
        <w:rPr>
          <w:sz w:val="28"/>
          <w:szCs w:val="28"/>
        </w:rPr>
        <w:t>84.23.16</w:t>
      </w:r>
      <w:r>
        <w:rPr>
          <w:sz w:val="28"/>
          <w:szCs w:val="28"/>
        </w:rPr>
        <w:t xml:space="preserve">, которые </w:t>
      </w:r>
      <w:r w:rsidR="004A151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4A151A">
        <w:rPr>
          <w:sz w:val="28"/>
          <w:szCs w:val="28"/>
        </w:rPr>
        <w:t>не действуют</w:t>
      </w:r>
      <w:r>
        <w:rPr>
          <w:sz w:val="28"/>
          <w:szCs w:val="28"/>
        </w:rPr>
        <w:t xml:space="preserve">. </w:t>
      </w: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Обновлен справочник ОКСМ.</w:t>
      </w:r>
    </w:p>
    <w:p w:rsidR="002D6960" w:rsidRDefault="002D6960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EC1AE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2.2.0</w:t>
      </w:r>
      <w:r w:rsidRPr="001337B0">
        <w:rPr>
          <w:b/>
          <w:szCs w:val="28"/>
        </w:rPr>
        <w:t>:</w:t>
      </w:r>
    </w:p>
    <w:p w:rsidR="00EC1AE2" w:rsidRDefault="00EC1AE2" w:rsidP="00EC1AE2">
      <w:pPr>
        <w:jc w:val="both"/>
        <w:rPr>
          <w:b/>
          <w:szCs w:val="28"/>
        </w:rPr>
      </w:pP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Дополнен ввод данных и печать новой формы Р13014, утвержденной </w:t>
      </w:r>
      <w:r w:rsidRPr="00D00D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00D13">
        <w:rPr>
          <w:sz w:val="28"/>
          <w:szCs w:val="28"/>
        </w:rPr>
        <w:t xml:space="preserve"> ФНС </w:t>
      </w:r>
      <w:r w:rsidRPr="00E75232">
        <w:rPr>
          <w:sz w:val="28"/>
          <w:szCs w:val="28"/>
        </w:rPr>
        <w:t>от 01.11.2021 № ЕД-7-14/948@</w:t>
      </w:r>
      <w:r w:rsidRPr="00D00D13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предыдущей версии отсутствовала возможность выбора значения «3» в п. 3.1. Листа Д</w:t>
      </w:r>
      <w:r w:rsidR="00BF5E3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возможность указать ИП в качестве доверительного управляющего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7.1.1 и 7.1.2 Листов В и Г.</w:t>
      </w: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создания новой формы, возникающая после того, как в диалоговом окне, предлагающем сохранить текущую форму, пользователь выбирал «Да». </w:t>
      </w:r>
    </w:p>
    <w:p w:rsidR="00EC1AE2" w:rsidRDefault="005278C9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Р13014 добавлена возможность отказаться от использования типового устава</w:t>
      </w:r>
      <w:r w:rsidR="009A05A8">
        <w:rPr>
          <w:sz w:val="28"/>
          <w:szCs w:val="28"/>
        </w:rPr>
        <w:t xml:space="preserve">. Ранее при выборе значения «3» в п.2 Листа Форма программа ошибочно требовала указать номер типового устава, теперь это требование снято. Отсутствие номера равносильно отказу от типового устава. При таком заполнении программа создаст </w:t>
      </w:r>
      <w:r w:rsidR="009A05A8">
        <w:rPr>
          <w:sz w:val="28"/>
          <w:szCs w:val="28"/>
        </w:rPr>
        <w:lastRenderedPageBreak/>
        <w:t>предупреждение о том, что в пакет документов необходимо приложить учредительный документ (устав).</w:t>
      </w:r>
    </w:p>
    <w:p w:rsidR="00EC1AE2" w:rsidRP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ОКВЭД.</w:t>
      </w: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41105" w:rsidRDefault="00741105" w:rsidP="0074110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 w:rsidR="0056640F">
        <w:rPr>
          <w:b/>
          <w:szCs w:val="28"/>
          <w:lang w:val="en-US"/>
        </w:rPr>
        <w:t>6</w:t>
      </w:r>
      <w:r w:rsidRPr="001337B0">
        <w:rPr>
          <w:b/>
          <w:szCs w:val="28"/>
        </w:rPr>
        <w:t>:</w:t>
      </w:r>
    </w:p>
    <w:p w:rsidR="00741105" w:rsidRDefault="00741105" w:rsidP="00741105">
      <w:pPr>
        <w:jc w:val="both"/>
        <w:rPr>
          <w:b/>
          <w:szCs w:val="28"/>
        </w:rPr>
      </w:pPr>
    </w:p>
    <w:p w:rsidR="00741105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 ввод данных и печать новой формы Р13014</w:t>
      </w:r>
      <w:r w:rsidR="00D00D13">
        <w:rPr>
          <w:sz w:val="28"/>
          <w:szCs w:val="28"/>
        </w:rPr>
        <w:t xml:space="preserve">, утвержденной </w:t>
      </w:r>
      <w:r w:rsidR="00D00D13" w:rsidRPr="00D00D13">
        <w:rPr>
          <w:sz w:val="28"/>
          <w:szCs w:val="28"/>
        </w:rPr>
        <w:t>Приказ</w:t>
      </w:r>
      <w:r w:rsidR="00D00D13">
        <w:rPr>
          <w:sz w:val="28"/>
          <w:szCs w:val="28"/>
        </w:rPr>
        <w:t>ом</w:t>
      </w:r>
      <w:r w:rsidR="00D00D13" w:rsidRPr="00D00D13">
        <w:rPr>
          <w:sz w:val="28"/>
          <w:szCs w:val="28"/>
        </w:rPr>
        <w:t xml:space="preserve"> ФНС </w:t>
      </w:r>
      <w:r w:rsidR="00D00D13" w:rsidRPr="00E75232">
        <w:rPr>
          <w:sz w:val="28"/>
          <w:szCs w:val="28"/>
        </w:rPr>
        <w:t>от 01.11.2021 № ЕД-7-14/948@</w:t>
      </w:r>
      <w:r w:rsidR="00D00D13" w:rsidRPr="00D00D13">
        <w:rPr>
          <w:sz w:val="28"/>
          <w:szCs w:val="28"/>
        </w:rPr>
        <w:t>.</w:t>
      </w:r>
    </w:p>
    <w:p w:rsidR="00D00D13" w:rsidRDefault="00D00D13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форме Р13014 добавлены проверки на обязательное заполнении п. 3 в Листах В, Г, Е, Ж при выборе в п.1 соответствующих Листов значения «3». А на Листе Д реализована аналогичная проверка в отношении вносимого наименования муниципального образования. </w:t>
      </w:r>
    </w:p>
    <w:p w:rsidR="00E75232" w:rsidRPr="00E75232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 xml:space="preserve">Обновлен </w:t>
      </w:r>
      <w:r>
        <w:rPr>
          <w:sz w:val="28"/>
          <w:szCs w:val="28"/>
        </w:rPr>
        <w:t>файл Справки.</w:t>
      </w:r>
    </w:p>
    <w:p w:rsidR="00741105" w:rsidRDefault="00741105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741105" w:rsidRDefault="000A2A10" w:rsidP="00741105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A2A10">
        <w:rPr>
          <w:sz w:val="28"/>
          <w:szCs w:val="28"/>
        </w:rPr>
        <w:t>справлена ошибка открытия формы формирования ТК при удалении сертификата из хранилища</w:t>
      </w:r>
      <w:r w:rsidR="00741105" w:rsidRPr="0011405E">
        <w:rPr>
          <w:sz w:val="28"/>
          <w:szCs w:val="28"/>
        </w:rPr>
        <w:t>;</w:t>
      </w:r>
    </w:p>
    <w:p w:rsidR="002B1782" w:rsidRPr="00627E41" w:rsidRDefault="002B1782" w:rsidP="00627E41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27E41">
        <w:rPr>
          <w:sz w:val="28"/>
          <w:szCs w:val="28"/>
        </w:rPr>
        <w:t>При формировании ТК для формы Р21001 в случае отсутствия ИНН ФЛ выдается предупреждение (</w:t>
      </w:r>
      <w:r w:rsidR="003C125F">
        <w:rPr>
          <w:sz w:val="28"/>
          <w:szCs w:val="28"/>
        </w:rPr>
        <w:t xml:space="preserve">т.к. </w:t>
      </w:r>
      <w:r w:rsidRPr="00627E41">
        <w:rPr>
          <w:sz w:val="28"/>
          <w:szCs w:val="28"/>
        </w:rPr>
        <w:t>ИНН ФЛ может быть не заполнен для иностранного ФЛ)</w:t>
      </w:r>
      <w:r w:rsidR="00627E41" w:rsidRPr="00627E41">
        <w:rPr>
          <w:sz w:val="28"/>
          <w:szCs w:val="28"/>
        </w:rPr>
        <w:t>;</w:t>
      </w:r>
    </w:p>
    <w:p w:rsidR="00741105" w:rsidRPr="00E75232" w:rsidRDefault="00E75232" w:rsidP="00E75232">
      <w:pPr>
        <w:pStyle w:val="a6"/>
        <w:numPr>
          <w:ilvl w:val="0"/>
          <w:numId w:val="17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ТК для формы Р18002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(Вид подписанта - 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>УК САР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ОГРН выдается 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>правляющая компания специального административного района, уполномоченная на 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 xml:space="preserve">УК САР подают документы только в </w:t>
      </w:r>
      <w:r w:rsidR="00863408" w:rsidRPr="00863408">
        <w:rPr>
          <w:sz w:val="28"/>
          <w:szCs w:val="28"/>
        </w:rPr>
        <w:lastRenderedPageBreak/>
        <w:t>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</w:t>
      </w:r>
      <w:proofErr w:type="spellStart"/>
      <w:r w:rsidR="00006C7B">
        <w:rPr>
          <w:sz w:val="28"/>
          <w:szCs w:val="28"/>
        </w:rPr>
        <w:t>шаблон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 xml:space="preserve">более </w:t>
      </w:r>
      <w:r w:rsidR="005E052F">
        <w:rPr>
          <w:sz w:val="28"/>
          <w:szCs w:val="28"/>
        </w:rPr>
        <w:lastRenderedPageBreak/>
        <w:t>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lastRenderedPageBreak/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2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3010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37A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0E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1C3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B1C2C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A464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6680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250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14B0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1"/>
  </w:num>
  <w:num w:numId="4">
    <w:abstractNumId w:val="4"/>
  </w:num>
  <w:num w:numId="5">
    <w:abstractNumId w:val="29"/>
  </w:num>
  <w:num w:numId="6">
    <w:abstractNumId w:val="25"/>
  </w:num>
  <w:num w:numId="7">
    <w:abstractNumId w:val="32"/>
  </w:num>
  <w:num w:numId="8">
    <w:abstractNumId w:val="21"/>
  </w:num>
  <w:num w:numId="9">
    <w:abstractNumId w:val="16"/>
  </w:num>
  <w:num w:numId="10">
    <w:abstractNumId w:val="23"/>
  </w:num>
  <w:num w:numId="11">
    <w:abstractNumId w:val="3"/>
  </w:num>
  <w:num w:numId="12">
    <w:abstractNumId w:val="15"/>
  </w:num>
  <w:num w:numId="13">
    <w:abstractNumId w:val="24"/>
  </w:num>
  <w:num w:numId="14">
    <w:abstractNumId w:val="22"/>
  </w:num>
  <w:num w:numId="15">
    <w:abstractNumId w:val="6"/>
  </w:num>
  <w:num w:numId="16">
    <w:abstractNumId w:val="26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20"/>
  </w:num>
  <w:num w:numId="22">
    <w:abstractNumId w:val="5"/>
  </w:num>
  <w:num w:numId="23">
    <w:abstractNumId w:val="30"/>
  </w:num>
  <w:num w:numId="24">
    <w:abstractNumId w:val="9"/>
  </w:num>
  <w:num w:numId="25">
    <w:abstractNumId w:val="27"/>
  </w:num>
  <w:num w:numId="26">
    <w:abstractNumId w:val="28"/>
  </w:num>
  <w:num w:numId="27">
    <w:abstractNumId w:val="33"/>
  </w:num>
  <w:num w:numId="28">
    <w:abstractNumId w:val="12"/>
  </w:num>
  <w:num w:numId="29">
    <w:abstractNumId w:val="17"/>
  </w:num>
  <w:num w:numId="30">
    <w:abstractNumId w:val="1"/>
  </w:num>
  <w:num w:numId="31">
    <w:abstractNumId w:val="0"/>
  </w:num>
  <w:num w:numId="32">
    <w:abstractNumId w:val="18"/>
  </w:num>
  <w:num w:numId="33">
    <w:abstractNumId w:val="7"/>
  </w:num>
  <w:num w:numId="34">
    <w:abstractNumId w:val="8"/>
  </w:num>
  <w:num w:numId="3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06C7B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A10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23DB"/>
    <w:rsid w:val="00107C9D"/>
    <w:rsid w:val="00113ABC"/>
    <w:rsid w:val="0011405E"/>
    <w:rsid w:val="00115C79"/>
    <w:rsid w:val="0013303C"/>
    <w:rsid w:val="001337B0"/>
    <w:rsid w:val="00140F95"/>
    <w:rsid w:val="00155AF9"/>
    <w:rsid w:val="00156CB7"/>
    <w:rsid w:val="00161A51"/>
    <w:rsid w:val="00164290"/>
    <w:rsid w:val="00171120"/>
    <w:rsid w:val="00175E44"/>
    <w:rsid w:val="0018216C"/>
    <w:rsid w:val="00186D3C"/>
    <w:rsid w:val="00187267"/>
    <w:rsid w:val="001A3F4B"/>
    <w:rsid w:val="001B6D27"/>
    <w:rsid w:val="001B7704"/>
    <w:rsid w:val="001C17B3"/>
    <w:rsid w:val="001C38B2"/>
    <w:rsid w:val="001D0E66"/>
    <w:rsid w:val="001D386A"/>
    <w:rsid w:val="001D5637"/>
    <w:rsid w:val="001D72F0"/>
    <w:rsid w:val="001E4016"/>
    <w:rsid w:val="001F54C6"/>
    <w:rsid w:val="001F7B30"/>
    <w:rsid w:val="00213686"/>
    <w:rsid w:val="00220B71"/>
    <w:rsid w:val="002436E6"/>
    <w:rsid w:val="002542A9"/>
    <w:rsid w:val="00265BF6"/>
    <w:rsid w:val="0027305E"/>
    <w:rsid w:val="002747A8"/>
    <w:rsid w:val="00276924"/>
    <w:rsid w:val="002822FD"/>
    <w:rsid w:val="002925AE"/>
    <w:rsid w:val="002B0230"/>
    <w:rsid w:val="002B0569"/>
    <w:rsid w:val="002B1782"/>
    <w:rsid w:val="002D2241"/>
    <w:rsid w:val="002D6960"/>
    <w:rsid w:val="002E604B"/>
    <w:rsid w:val="003107DC"/>
    <w:rsid w:val="00312123"/>
    <w:rsid w:val="00330019"/>
    <w:rsid w:val="003359FF"/>
    <w:rsid w:val="00335BAF"/>
    <w:rsid w:val="00337B96"/>
    <w:rsid w:val="00346C45"/>
    <w:rsid w:val="00350031"/>
    <w:rsid w:val="00352DD7"/>
    <w:rsid w:val="003602AE"/>
    <w:rsid w:val="00362CE0"/>
    <w:rsid w:val="003634EF"/>
    <w:rsid w:val="00365E07"/>
    <w:rsid w:val="00366065"/>
    <w:rsid w:val="00375BE0"/>
    <w:rsid w:val="00375E64"/>
    <w:rsid w:val="003877B0"/>
    <w:rsid w:val="00396C77"/>
    <w:rsid w:val="00396D5F"/>
    <w:rsid w:val="00397A4F"/>
    <w:rsid w:val="00397CF6"/>
    <w:rsid w:val="003B60FA"/>
    <w:rsid w:val="003C125F"/>
    <w:rsid w:val="003C2011"/>
    <w:rsid w:val="003D3515"/>
    <w:rsid w:val="003E66F8"/>
    <w:rsid w:val="003E76D4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1EF8"/>
    <w:rsid w:val="004448CC"/>
    <w:rsid w:val="004458A6"/>
    <w:rsid w:val="0044607F"/>
    <w:rsid w:val="00447E11"/>
    <w:rsid w:val="00452542"/>
    <w:rsid w:val="004560FF"/>
    <w:rsid w:val="004606E6"/>
    <w:rsid w:val="00464A8B"/>
    <w:rsid w:val="00475E31"/>
    <w:rsid w:val="004762AE"/>
    <w:rsid w:val="00476535"/>
    <w:rsid w:val="0048511E"/>
    <w:rsid w:val="00493251"/>
    <w:rsid w:val="004A151A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8C9"/>
    <w:rsid w:val="00527F8A"/>
    <w:rsid w:val="0054125F"/>
    <w:rsid w:val="005475AE"/>
    <w:rsid w:val="0055068E"/>
    <w:rsid w:val="0056114D"/>
    <w:rsid w:val="00562FD3"/>
    <w:rsid w:val="0056640F"/>
    <w:rsid w:val="005843D3"/>
    <w:rsid w:val="00591F5F"/>
    <w:rsid w:val="005A03B8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27E41"/>
    <w:rsid w:val="006311A5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95D01"/>
    <w:rsid w:val="006B0DA0"/>
    <w:rsid w:val="006B43F6"/>
    <w:rsid w:val="006D494B"/>
    <w:rsid w:val="006D747C"/>
    <w:rsid w:val="006E1BAF"/>
    <w:rsid w:val="006E5D65"/>
    <w:rsid w:val="007051CE"/>
    <w:rsid w:val="00710AE9"/>
    <w:rsid w:val="00712E38"/>
    <w:rsid w:val="007153AB"/>
    <w:rsid w:val="007155D5"/>
    <w:rsid w:val="00717591"/>
    <w:rsid w:val="00727D36"/>
    <w:rsid w:val="00736FF2"/>
    <w:rsid w:val="007410E2"/>
    <w:rsid w:val="00741105"/>
    <w:rsid w:val="00747FC3"/>
    <w:rsid w:val="00755EC9"/>
    <w:rsid w:val="00764ABE"/>
    <w:rsid w:val="007663A0"/>
    <w:rsid w:val="00772F20"/>
    <w:rsid w:val="00794017"/>
    <w:rsid w:val="00794B25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07FBE"/>
    <w:rsid w:val="00812CAC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60176"/>
    <w:rsid w:val="00863408"/>
    <w:rsid w:val="00873393"/>
    <w:rsid w:val="00873D4A"/>
    <w:rsid w:val="008A73EB"/>
    <w:rsid w:val="008B2B07"/>
    <w:rsid w:val="008B605A"/>
    <w:rsid w:val="008C05B4"/>
    <w:rsid w:val="008D0366"/>
    <w:rsid w:val="008D0BCE"/>
    <w:rsid w:val="008D34B6"/>
    <w:rsid w:val="008F0E4D"/>
    <w:rsid w:val="008F434F"/>
    <w:rsid w:val="00900A0F"/>
    <w:rsid w:val="00903293"/>
    <w:rsid w:val="00917D93"/>
    <w:rsid w:val="00923927"/>
    <w:rsid w:val="009239A3"/>
    <w:rsid w:val="00932B2F"/>
    <w:rsid w:val="00942053"/>
    <w:rsid w:val="00950907"/>
    <w:rsid w:val="00960E0D"/>
    <w:rsid w:val="009713EE"/>
    <w:rsid w:val="00971AC7"/>
    <w:rsid w:val="009767CA"/>
    <w:rsid w:val="009811DF"/>
    <w:rsid w:val="00981C51"/>
    <w:rsid w:val="00982BCB"/>
    <w:rsid w:val="0099168B"/>
    <w:rsid w:val="0099457C"/>
    <w:rsid w:val="00996B01"/>
    <w:rsid w:val="009A05A8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72E7E"/>
    <w:rsid w:val="00A76B8C"/>
    <w:rsid w:val="00A917E4"/>
    <w:rsid w:val="00A97027"/>
    <w:rsid w:val="00A9798F"/>
    <w:rsid w:val="00AA0D46"/>
    <w:rsid w:val="00AA70FE"/>
    <w:rsid w:val="00AA75AA"/>
    <w:rsid w:val="00AB7271"/>
    <w:rsid w:val="00AD4A1F"/>
    <w:rsid w:val="00AD7A1D"/>
    <w:rsid w:val="00AE70B8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0ED5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5E33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329E"/>
    <w:rsid w:val="00C95BC2"/>
    <w:rsid w:val="00CB0051"/>
    <w:rsid w:val="00CB2AC1"/>
    <w:rsid w:val="00CB40D5"/>
    <w:rsid w:val="00CB5249"/>
    <w:rsid w:val="00CC6DFC"/>
    <w:rsid w:val="00CC6E11"/>
    <w:rsid w:val="00CC788A"/>
    <w:rsid w:val="00CE0A63"/>
    <w:rsid w:val="00CE1279"/>
    <w:rsid w:val="00CE458F"/>
    <w:rsid w:val="00CF72D9"/>
    <w:rsid w:val="00D00880"/>
    <w:rsid w:val="00D00D13"/>
    <w:rsid w:val="00D07921"/>
    <w:rsid w:val="00D11DB2"/>
    <w:rsid w:val="00D25084"/>
    <w:rsid w:val="00D26536"/>
    <w:rsid w:val="00D265CF"/>
    <w:rsid w:val="00D2760F"/>
    <w:rsid w:val="00D3475D"/>
    <w:rsid w:val="00D34A1F"/>
    <w:rsid w:val="00D35BB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E6179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185A"/>
    <w:rsid w:val="00E75232"/>
    <w:rsid w:val="00E772D9"/>
    <w:rsid w:val="00E8155A"/>
    <w:rsid w:val="00E81C3D"/>
    <w:rsid w:val="00E914D0"/>
    <w:rsid w:val="00E93F78"/>
    <w:rsid w:val="00E94E49"/>
    <w:rsid w:val="00EA7BF7"/>
    <w:rsid w:val="00EC063D"/>
    <w:rsid w:val="00EC1AE2"/>
    <w:rsid w:val="00ED09C3"/>
    <w:rsid w:val="00ED32C9"/>
    <w:rsid w:val="00EE525A"/>
    <w:rsid w:val="00EE52D7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6F00F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4FA2-5779-42DC-A4F5-84C43BA2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73972</TotalTime>
  <Pages>11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20977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115</cp:revision>
  <dcterms:created xsi:type="dcterms:W3CDTF">2020-11-24T08:35:00Z</dcterms:created>
  <dcterms:modified xsi:type="dcterms:W3CDTF">2022-12-16T10:38:00Z</dcterms:modified>
</cp:coreProperties>
</file>