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CB" w:rsidRDefault="00151ACB" w:rsidP="00E67C5C">
      <w:pPr>
        <w:tabs>
          <w:tab w:val="left" w:pos="407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66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"/>
        <w:gridCol w:w="568"/>
        <w:gridCol w:w="2410"/>
        <w:gridCol w:w="1985"/>
        <w:gridCol w:w="1842"/>
        <w:gridCol w:w="993"/>
        <w:gridCol w:w="13"/>
        <w:gridCol w:w="270"/>
        <w:gridCol w:w="1418"/>
        <w:gridCol w:w="2126"/>
        <w:gridCol w:w="1559"/>
        <w:gridCol w:w="294"/>
        <w:gridCol w:w="1161"/>
        <w:gridCol w:w="236"/>
        <w:gridCol w:w="10"/>
        <w:gridCol w:w="851"/>
        <w:gridCol w:w="75"/>
        <w:gridCol w:w="53"/>
        <w:gridCol w:w="621"/>
      </w:tblGrid>
      <w:tr w:rsidR="008A30CE" w:rsidRPr="00207B2D" w:rsidTr="00CF026A">
        <w:trPr>
          <w:gridAfter w:val="3"/>
          <w:wAfter w:w="749" w:type="dxa"/>
          <w:trHeight w:val="570"/>
        </w:trPr>
        <w:tc>
          <w:tcPr>
            <w:tcW w:w="158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A30CE" w:rsidRDefault="008A30CE" w:rsidP="008A3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B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ОТЧЕТ О РАСХОДОВАНИИ СРЕДСТВ НА ИНФОРМАЦИОННОЕ СОПРОВОЖДЕНИЕ ДЕЯТЕЛЬНОСТИ </w:t>
            </w:r>
            <w:r w:rsidRPr="00207B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ФЕДЕРАЛЬНОГО ОРГАНА ИСПОЛНИТЕЛЬНОЙ ВЛАСТИ </w:t>
            </w:r>
          </w:p>
          <w:p w:rsidR="008A30CE" w:rsidRPr="00207B2D" w:rsidRDefault="008A30CE" w:rsidP="008A30CE">
            <w:pPr>
              <w:spacing w:after="0" w:line="240" w:lineRule="auto"/>
              <w:jc w:val="center"/>
            </w:pPr>
          </w:p>
          <w:p w:rsidR="008A30CE" w:rsidRDefault="008A30CE" w:rsidP="008A30CE">
            <w:pPr>
              <w:tabs>
                <w:tab w:val="left" w:pos="6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07B2D">
              <w:rPr>
                <w:rFonts w:ascii="Times New Roman" w:hAnsi="Times New Roman"/>
                <w:b/>
                <w:sz w:val="24"/>
                <w:szCs w:val="28"/>
              </w:rPr>
              <w:t>Таблица № 2.2. Сведения о реализованных мероприятиях по информационному сопровождению деятельности федерального органа исполнительной власти</w:t>
            </w:r>
          </w:p>
          <w:p w:rsidR="008A30CE" w:rsidRDefault="008A30CE" w:rsidP="008A30CE">
            <w:pPr>
              <w:tabs>
                <w:tab w:val="left" w:pos="6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8A30CE" w:rsidRPr="001E2211" w:rsidRDefault="001E2211" w:rsidP="00C0313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1E2211">
              <w:rPr>
                <w:rFonts w:ascii="Times New Roman" w:hAnsi="Times New Roman"/>
                <w:sz w:val="24"/>
                <w:szCs w:val="28"/>
              </w:rPr>
              <w:t>с</w:t>
            </w:r>
            <w:r w:rsidRPr="001E2211">
              <w:rPr>
                <w:rFonts w:ascii="Times New Roman" w:hAnsi="Times New Roman"/>
                <w:sz w:val="24"/>
                <w:szCs w:val="28"/>
                <w:u w:val="single"/>
              </w:rPr>
              <w:t xml:space="preserve"> 1 </w:t>
            </w:r>
            <w:r w:rsidR="009011A4">
              <w:rPr>
                <w:rFonts w:ascii="Times New Roman" w:hAnsi="Times New Roman"/>
                <w:sz w:val="24"/>
                <w:szCs w:val="28"/>
                <w:u w:val="single"/>
              </w:rPr>
              <w:t>января 2021</w:t>
            </w:r>
            <w:r w:rsidR="008A30CE" w:rsidRPr="001E2211">
              <w:rPr>
                <w:rFonts w:ascii="Times New Roman" w:hAnsi="Times New Roman"/>
                <w:sz w:val="24"/>
                <w:szCs w:val="28"/>
                <w:u w:val="single"/>
              </w:rPr>
              <w:t xml:space="preserve"> года</w:t>
            </w:r>
            <w:r w:rsidR="009011A4">
              <w:rPr>
                <w:rFonts w:ascii="Times New Roman" w:hAnsi="Times New Roman"/>
                <w:sz w:val="24"/>
                <w:szCs w:val="28"/>
                <w:u w:val="single"/>
              </w:rPr>
              <w:t xml:space="preserve"> по 31 декабря 2021</w:t>
            </w:r>
            <w:r w:rsidR="009728F0">
              <w:rPr>
                <w:rFonts w:ascii="Times New Roman" w:hAnsi="Times New Roman"/>
                <w:sz w:val="24"/>
                <w:szCs w:val="28"/>
                <w:u w:val="single"/>
              </w:rPr>
              <w:t xml:space="preserve"> года</w:t>
            </w:r>
          </w:p>
        </w:tc>
      </w:tr>
      <w:tr w:rsidR="008A30CE" w:rsidRPr="00207B2D" w:rsidTr="00CF026A">
        <w:trPr>
          <w:gridAfter w:val="15"/>
          <w:wAfter w:w="11522" w:type="dxa"/>
        </w:trPr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30CE" w:rsidRPr="00207B2D" w:rsidRDefault="008A30CE" w:rsidP="008A30CE">
            <w:pPr>
              <w:spacing w:after="0" w:line="240" w:lineRule="auto"/>
              <w:jc w:val="right"/>
            </w:pPr>
          </w:p>
        </w:tc>
      </w:tr>
      <w:tr w:rsidR="008A30CE" w:rsidRPr="008A30CE" w:rsidTr="00CF026A">
        <w:trPr>
          <w:gridAfter w:val="7"/>
          <w:wAfter w:w="3007" w:type="dxa"/>
          <w:trHeight w:val="335"/>
        </w:trPr>
        <w:tc>
          <w:tcPr>
            <w:tcW w:w="7952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8A30CE" w:rsidRPr="001E2211" w:rsidRDefault="00495E95" w:rsidP="008A3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211">
              <w:rPr>
                <w:rFonts w:ascii="Times New Roman" w:hAnsi="Times New Roman"/>
              </w:rPr>
              <w:t>Наименование федерального органа исполнительной власти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0CE" w:rsidRPr="001E2211" w:rsidRDefault="008A30CE" w:rsidP="00F130ED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/>
                <w:u w:val="single"/>
              </w:rPr>
            </w:pPr>
            <w:r w:rsidRPr="001E2211">
              <w:rPr>
                <w:rFonts w:ascii="Times New Roman" w:hAnsi="Times New Roman"/>
                <w:u w:val="single"/>
              </w:rPr>
              <w:t>Ф</w:t>
            </w:r>
            <w:r w:rsidR="001E2211" w:rsidRPr="001E2211">
              <w:rPr>
                <w:rFonts w:ascii="Times New Roman" w:hAnsi="Times New Roman"/>
                <w:u w:val="single"/>
              </w:rPr>
              <w:t xml:space="preserve">едеральная налоговая служба </w:t>
            </w:r>
            <w:r w:rsidR="001E2211">
              <w:rPr>
                <w:rFonts w:ascii="Times New Roman" w:hAnsi="Times New Roman"/>
                <w:u w:val="single"/>
              </w:rPr>
              <w:t>(код ОКОГУ 1327010)</w:t>
            </w:r>
          </w:p>
        </w:tc>
      </w:tr>
      <w:tr w:rsidR="00A5064B" w:rsidRPr="00207B2D" w:rsidTr="00CF026A"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64B" w:rsidRPr="00207B2D" w:rsidRDefault="001A0D4C" w:rsidP="00F130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Периодичность: </w:t>
            </w:r>
            <w:r w:rsidR="00F130ED">
              <w:rPr>
                <w:rFonts w:ascii="Times New Roman" w:hAnsi="Times New Roman"/>
                <w:sz w:val="20"/>
                <w:szCs w:val="20"/>
                <w:lang w:eastAsia="ru-RU"/>
              </w:rPr>
              <w:t>ежегодная</w:t>
            </w:r>
          </w:p>
        </w:tc>
        <w:tc>
          <w:tcPr>
            <w:tcW w:w="1283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64B" w:rsidRPr="00207B2D" w:rsidRDefault="00A5064B" w:rsidP="00207B2D">
            <w:pPr>
              <w:spacing w:after="0" w:line="240" w:lineRule="auto"/>
              <w:jc w:val="right"/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64B" w:rsidRPr="00207B2D" w:rsidRDefault="00A5064B" w:rsidP="00207B2D">
            <w:pPr>
              <w:spacing w:after="0" w:line="240" w:lineRule="auto"/>
              <w:jc w:val="right"/>
            </w:pPr>
          </w:p>
        </w:tc>
      </w:tr>
      <w:tr w:rsidR="00A5064B" w:rsidRPr="00207B2D" w:rsidTr="00CF026A">
        <w:trPr>
          <w:gridAfter w:val="5"/>
          <w:wAfter w:w="1610" w:type="dxa"/>
        </w:trPr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</w:tcPr>
          <w:p w:rsidR="00A5064B" w:rsidRPr="00207B2D" w:rsidRDefault="00A5064B" w:rsidP="0020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:rsidR="00A5064B" w:rsidRPr="00207B2D" w:rsidRDefault="00A5064B" w:rsidP="0020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A5064B" w:rsidRPr="00207B2D" w:rsidRDefault="00A5064B" w:rsidP="00207B2D">
            <w:pPr>
              <w:spacing w:after="0" w:line="240" w:lineRule="auto"/>
              <w:jc w:val="right"/>
            </w:pPr>
          </w:p>
        </w:tc>
        <w:tc>
          <w:tcPr>
            <w:tcW w:w="51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5064B" w:rsidRPr="00207B2D" w:rsidRDefault="00A5064B" w:rsidP="00207B2D">
            <w:pPr>
              <w:spacing w:after="0" w:line="240" w:lineRule="auto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A5064B" w:rsidRPr="00207B2D" w:rsidRDefault="00A5064B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3148" w:rsidRPr="00207B2D" w:rsidTr="00CF026A">
        <w:trPr>
          <w:gridAfter w:val="3"/>
          <w:wAfter w:w="749" w:type="dxa"/>
        </w:trPr>
        <w:tc>
          <w:tcPr>
            <w:tcW w:w="709" w:type="dxa"/>
            <w:gridSpan w:val="2"/>
          </w:tcPr>
          <w:p w:rsidR="00A5064B" w:rsidRPr="001A0D4C" w:rsidRDefault="00A5064B" w:rsidP="00356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D4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10" w:type="dxa"/>
          </w:tcPr>
          <w:p w:rsidR="00A5064B" w:rsidRPr="001A0D4C" w:rsidRDefault="00A5064B" w:rsidP="00356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D4C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</w:tcPr>
          <w:p w:rsidR="00A5064B" w:rsidRPr="001A0D4C" w:rsidRDefault="00A5064B" w:rsidP="00356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D4C">
              <w:rPr>
                <w:rFonts w:ascii="Times New Roman" w:hAnsi="Times New Roman"/>
                <w:sz w:val="20"/>
                <w:szCs w:val="20"/>
              </w:rPr>
              <w:t>Ответственное структурное подразделение (заказчик / исполнитель)</w:t>
            </w:r>
          </w:p>
        </w:tc>
        <w:tc>
          <w:tcPr>
            <w:tcW w:w="1842" w:type="dxa"/>
          </w:tcPr>
          <w:p w:rsidR="00A5064B" w:rsidRPr="001A0D4C" w:rsidRDefault="00A5064B" w:rsidP="00356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D4C">
              <w:rPr>
                <w:rFonts w:ascii="Times New Roman" w:hAnsi="Times New Roman"/>
                <w:sz w:val="20"/>
                <w:szCs w:val="20"/>
              </w:rPr>
              <w:t>Целевая аудитория</w:t>
            </w:r>
          </w:p>
        </w:tc>
        <w:tc>
          <w:tcPr>
            <w:tcW w:w="1276" w:type="dxa"/>
            <w:gridSpan w:val="3"/>
          </w:tcPr>
          <w:p w:rsidR="00A5064B" w:rsidRPr="001A0D4C" w:rsidRDefault="00A5064B" w:rsidP="00356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D4C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3544" w:type="dxa"/>
            <w:gridSpan w:val="2"/>
          </w:tcPr>
          <w:p w:rsidR="00A5064B" w:rsidRPr="001A0D4C" w:rsidRDefault="00A5064B" w:rsidP="00356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D4C">
              <w:rPr>
                <w:rFonts w:ascii="Times New Roman" w:hAnsi="Times New Roman"/>
                <w:sz w:val="20"/>
                <w:szCs w:val="20"/>
              </w:rPr>
              <w:t>Достигнутые результаты</w:t>
            </w:r>
          </w:p>
        </w:tc>
        <w:tc>
          <w:tcPr>
            <w:tcW w:w="1559" w:type="dxa"/>
          </w:tcPr>
          <w:p w:rsidR="00A5064B" w:rsidRPr="001A0D4C" w:rsidRDefault="00A5064B" w:rsidP="00356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D4C">
              <w:rPr>
                <w:rFonts w:ascii="Times New Roman" w:hAnsi="Times New Roman"/>
                <w:sz w:val="20"/>
                <w:szCs w:val="20"/>
              </w:rPr>
              <w:t>Основные показатели</w:t>
            </w:r>
          </w:p>
        </w:tc>
        <w:tc>
          <w:tcPr>
            <w:tcW w:w="1701" w:type="dxa"/>
            <w:gridSpan w:val="4"/>
          </w:tcPr>
          <w:p w:rsidR="00A5064B" w:rsidRPr="001A0D4C" w:rsidRDefault="00A5064B" w:rsidP="00356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D4C">
              <w:rPr>
                <w:rFonts w:ascii="Times New Roman" w:hAnsi="Times New Roman"/>
                <w:sz w:val="20"/>
                <w:szCs w:val="20"/>
              </w:rPr>
              <w:t xml:space="preserve">Объем расходов </w:t>
            </w:r>
          </w:p>
          <w:p w:rsidR="00A5064B" w:rsidRPr="001A0D4C" w:rsidRDefault="00A5064B" w:rsidP="00356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D4C">
              <w:rPr>
                <w:rFonts w:ascii="Times New Roman" w:hAnsi="Times New Roman"/>
                <w:sz w:val="20"/>
                <w:szCs w:val="20"/>
              </w:rPr>
              <w:t>(рубли)</w:t>
            </w:r>
          </w:p>
        </w:tc>
        <w:tc>
          <w:tcPr>
            <w:tcW w:w="851" w:type="dxa"/>
          </w:tcPr>
          <w:p w:rsidR="00A5064B" w:rsidRPr="001A0D4C" w:rsidRDefault="00A5064B" w:rsidP="00356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D4C">
              <w:rPr>
                <w:rFonts w:ascii="Times New Roman" w:hAnsi="Times New Roman"/>
                <w:sz w:val="20"/>
                <w:szCs w:val="20"/>
              </w:rPr>
              <w:t>Вид расходов по БК</w:t>
            </w:r>
          </w:p>
        </w:tc>
      </w:tr>
      <w:tr w:rsidR="003B3148" w:rsidRPr="00207B2D" w:rsidTr="00CF026A">
        <w:trPr>
          <w:gridAfter w:val="3"/>
          <w:wAfter w:w="749" w:type="dxa"/>
        </w:trPr>
        <w:tc>
          <w:tcPr>
            <w:tcW w:w="709" w:type="dxa"/>
            <w:gridSpan w:val="2"/>
          </w:tcPr>
          <w:p w:rsidR="00A5064B" w:rsidRPr="001A0D4C" w:rsidRDefault="00A5064B" w:rsidP="00356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5064B" w:rsidRPr="001A0D4C" w:rsidRDefault="00A5064B" w:rsidP="00356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D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bottom"/>
          </w:tcPr>
          <w:p w:rsidR="00A5064B" w:rsidRPr="001A0D4C" w:rsidRDefault="00A5064B" w:rsidP="00356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D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bottom"/>
          </w:tcPr>
          <w:p w:rsidR="00A5064B" w:rsidRPr="001A0D4C" w:rsidRDefault="00A5064B" w:rsidP="00356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D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</w:tcPr>
          <w:p w:rsidR="00A5064B" w:rsidRPr="001A0D4C" w:rsidRDefault="00A5064B" w:rsidP="00356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D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gridSpan w:val="2"/>
          </w:tcPr>
          <w:p w:rsidR="00A5064B" w:rsidRPr="001A0D4C" w:rsidRDefault="00A5064B" w:rsidP="00356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D4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A5064B" w:rsidRPr="001A0D4C" w:rsidRDefault="00A5064B" w:rsidP="00356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D4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4"/>
          </w:tcPr>
          <w:p w:rsidR="00A5064B" w:rsidRPr="001A0D4C" w:rsidRDefault="00A5064B" w:rsidP="00356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D4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A5064B" w:rsidRPr="001A0D4C" w:rsidRDefault="00A5064B" w:rsidP="00356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D4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B3148" w:rsidRPr="00207B2D" w:rsidTr="00CF026A">
        <w:trPr>
          <w:gridAfter w:val="3"/>
          <w:wAfter w:w="749" w:type="dxa"/>
        </w:trPr>
        <w:tc>
          <w:tcPr>
            <w:tcW w:w="709" w:type="dxa"/>
            <w:gridSpan w:val="2"/>
          </w:tcPr>
          <w:p w:rsidR="00B579CD" w:rsidRPr="001A0D4C" w:rsidRDefault="00B579CD" w:rsidP="001A0D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1A0D4C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I.</w:t>
            </w:r>
          </w:p>
        </w:tc>
        <w:tc>
          <w:tcPr>
            <w:tcW w:w="2410" w:type="dxa"/>
          </w:tcPr>
          <w:p w:rsidR="00B579CD" w:rsidRPr="001A0D4C" w:rsidRDefault="00B579CD" w:rsidP="001A0D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A0D4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Информирование целевых аудиторий в рамках реализации государственных программ, федеральных целевых программ</w:t>
            </w:r>
          </w:p>
        </w:tc>
        <w:tc>
          <w:tcPr>
            <w:tcW w:w="1985" w:type="dxa"/>
            <w:vMerge w:val="restart"/>
          </w:tcPr>
          <w:p w:rsidR="00B579CD" w:rsidRPr="009728F0" w:rsidRDefault="00B579CD" w:rsidP="00CA0E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0D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Аналитическое управление/Управление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информационных технологий</w:t>
            </w:r>
            <w:r w:rsidRPr="009728F0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структурные подразделения центрального аппарата ФНС России</w:t>
            </w:r>
          </w:p>
        </w:tc>
        <w:tc>
          <w:tcPr>
            <w:tcW w:w="1842" w:type="dxa"/>
            <w:vMerge w:val="restart"/>
          </w:tcPr>
          <w:p w:rsidR="00B579CD" w:rsidRPr="001A0D4C" w:rsidRDefault="00B579CD" w:rsidP="001A0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0D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Референтные группы ФНС России </w:t>
            </w:r>
          </w:p>
          <w:p w:rsidR="00B579CD" w:rsidRPr="001A0D4C" w:rsidRDefault="00B579CD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579CD" w:rsidRPr="001A0D4C" w:rsidRDefault="00B579CD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579CD" w:rsidRPr="001A0D4C" w:rsidRDefault="00B579CD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579CD" w:rsidRPr="001A0D4C" w:rsidRDefault="00B579CD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B579CD" w:rsidRPr="001A0D4C" w:rsidRDefault="00B579CD" w:rsidP="001A0D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:rsidR="00B579CD" w:rsidRPr="001A0D4C" w:rsidRDefault="00B579CD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79CD" w:rsidRPr="001A0D4C" w:rsidRDefault="00B579CD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79CD" w:rsidRPr="001A0D4C" w:rsidRDefault="00B579CD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79CD" w:rsidRPr="001A0D4C" w:rsidRDefault="00B579CD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B579CD" w:rsidRPr="001A0D4C" w:rsidRDefault="00B579CD" w:rsidP="009728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D4C">
              <w:rPr>
                <w:rFonts w:ascii="Times New Roman" w:hAnsi="Times New Roman"/>
                <w:sz w:val="20"/>
                <w:szCs w:val="20"/>
              </w:rPr>
              <w:t>Детальный план-график реализации государственной программы Российской Федерации «Управление государственными финансами и регулирование финансовых рынков» на 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21 год </w:t>
            </w:r>
            <w:r w:rsidR="00AA41F1">
              <w:rPr>
                <w:rFonts w:ascii="Times New Roman" w:hAnsi="Times New Roman"/>
                <w:sz w:val="20"/>
                <w:szCs w:val="20"/>
              </w:rPr>
              <w:t>и на плановый период 2022 и 2023 годов</w:t>
            </w:r>
            <w:r w:rsidRPr="001A0D4C">
              <w:rPr>
                <w:rFonts w:ascii="Times New Roman" w:hAnsi="Times New Roman"/>
                <w:sz w:val="20"/>
                <w:szCs w:val="20"/>
              </w:rPr>
              <w:t xml:space="preserve"> (утвержден прик</w:t>
            </w:r>
            <w:r>
              <w:rPr>
                <w:rFonts w:ascii="Times New Roman" w:hAnsi="Times New Roman"/>
                <w:sz w:val="20"/>
                <w:szCs w:val="20"/>
              </w:rPr>
              <w:t>азом Минфина России от 19.01.2021 № 10</w:t>
            </w:r>
            <w:r w:rsidRPr="009728F0">
              <w:rPr>
                <w:rFonts w:ascii="Times New Roman" w:hAnsi="Times New Roman"/>
                <w:sz w:val="20"/>
                <w:szCs w:val="20"/>
              </w:rPr>
              <w:t xml:space="preserve"> в редакции прик</w:t>
            </w:r>
            <w:r>
              <w:rPr>
                <w:rFonts w:ascii="Times New Roman" w:hAnsi="Times New Roman"/>
                <w:sz w:val="20"/>
                <w:szCs w:val="20"/>
              </w:rPr>
              <w:t>аза Минфина России от 30.09.2021 № 416</w:t>
            </w:r>
            <w:r w:rsidRPr="009728F0">
              <w:rPr>
                <w:rFonts w:ascii="Times New Roman" w:hAnsi="Times New Roman"/>
                <w:sz w:val="20"/>
                <w:szCs w:val="20"/>
              </w:rPr>
              <w:t xml:space="preserve">) в части, относящейся к компетенции ФНС России, размещен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официальном </w:t>
            </w:r>
            <w:r w:rsidRPr="009728F0">
              <w:rPr>
                <w:rFonts w:ascii="Times New Roman" w:hAnsi="Times New Roman"/>
                <w:sz w:val="20"/>
                <w:szCs w:val="20"/>
              </w:rPr>
              <w:t>сайте ФНС России.</w:t>
            </w:r>
          </w:p>
        </w:tc>
        <w:tc>
          <w:tcPr>
            <w:tcW w:w="1559" w:type="dxa"/>
            <w:vMerge w:val="restart"/>
          </w:tcPr>
          <w:p w:rsidR="00B579CD" w:rsidRPr="001A0D4C" w:rsidRDefault="00B579CD" w:rsidP="001A0D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D4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579CD" w:rsidRPr="001A0D4C" w:rsidRDefault="00B579CD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79CD" w:rsidRPr="001A0D4C" w:rsidRDefault="00B579CD" w:rsidP="00CD4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579CD" w:rsidRPr="001A0D4C" w:rsidRDefault="00B579CD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79CD" w:rsidRPr="001A0D4C" w:rsidRDefault="00B579CD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79CD" w:rsidRPr="001A0D4C" w:rsidRDefault="00B579CD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 w:val="restart"/>
          </w:tcPr>
          <w:p w:rsidR="00B579CD" w:rsidRPr="001A0D4C" w:rsidRDefault="00B579CD" w:rsidP="001A0D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D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B579CD" w:rsidRPr="001A0D4C" w:rsidRDefault="00B579CD" w:rsidP="001A0D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D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B3148" w:rsidRPr="00207B2D" w:rsidTr="00CF026A">
        <w:trPr>
          <w:gridAfter w:val="3"/>
          <w:wAfter w:w="749" w:type="dxa"/>
        </w:trPr>
        <w:tc>
          <w:tcPr>
            <w:tcW w:w="709" w:type="dxa"/>
            <w:gridSpan w:val="2"/>
          </w:tcPr>
          <w:p w:rsidR="00B579CD" w:rsidRPr="00AF0C38" w:rsidRDefault="00B579CD" w:rsidP="001A0D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0C38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10" w:type="dxa"/>
          </w:tcPr>
          <w:p w:rsidR="00B579CD" w:rsidRPr="001A0D4C" w:rsidRDefault="00B579CD" w:rsidP="009D33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05F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Размещение на официальном сайте Федеральной налоговой службы в информационно-телекоммуникационной сети «Интернет» (далее –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Интернет-сайт ФНС России</w:t>
            </w:r>
            <w:r w:rsidRPr="00005FF2">
              <w:rPr>
                <w:rFonts w:ascii="Times New Roman" w:hAnsi="Times New Roman"/>
                <w:sz w:val="20"/>
                <w:szCs w:val="20"/>
                <w:lang w:eastAsia="ru-RU"/>
              </w:rPr>
              <w:t>) мероприятий и контрольных событий детального план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005F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-графика реализации государственной программы Российской Федерации «Управление государственными финансами и регулирование финансовых рынков» на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2021 год и плановый период 2022 и 2023</w:t>
            </w:r>
            <w:r w:rsidRPr="00005F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 в части, относ</w:t>
            </w:r>
            <w:r w:rsidR="000323C0">
              <w:rPr>
                <w:rFonts w:ascii="Times New Roman" w:hAnsi="Times New Roman"/>
                <w:sz w:val="20"/>
                <w:szCs w:val="20"/>
                <w:lang w:eastAsia="ru-RU"/>
              </w:rPr>
              <w:t>ящейся к компетенции ФНС России</w:t>
            </w:r>
          </w:p>
        </w:tc>
        <w:tc>
          <w:tcPr>
            <w:tcW w:w="1985" w:type="dxa"/>
            <w:vMerge/>
          </w:tcPr>
          <w:p w:rsidR="00B579CD" w:rsidRPr="001A0D4C" w:rsidRDefault="00B579CD" w:rsidP="00CA0E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579CD" w:rsidRPr="001A0D4C" w:rsidRDefault="00B579CD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B579CD" w:rsidRDefault="00B579CD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B579CD" w:rsidRPr="001A0D4C" w:rsidRDefault="00B579CD" w:rsidP="009728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579CD" w:rsidRPr="001A0D4C" w:rsidRDefault="00B579CD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</w:tcPr>
          <w:p w:rsidR="00B579CD" w:rsidRPr="001A0D4C" w:rsidRDefault="00B579CD" w:rsidP="001A0D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9CD" w:rsidRPr="001A0D4C" w:rsidRDefault="00B579CD" w:rsidP="001A0D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3148" w:rsidRPr="00207B2D" w:rsidTr="00CF026A">
        <w:trPr>
          <w:gridAfter w:val="3"/>
          <w:wAfter w:w="749" w:type="dxa"/>
          <w:trHeight w:val="286"/>
        </w:trPr>
        <w:tc>
          <w:tcPr>
            <w:tcW w:w="709" w:type="dxa"/>
            <w:gridSpan w:val="2"/>
          </w:tcPr>
          <w:p w:rsidR="00B579CD" w:rsidRPr="00CD450C" w:rsidRDefault="00B579CD" w:rsidP="00CD4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9CD" w:rsidRPr="001A0D4C" w:rsidRDefault="00B579CD" w:rsidP="00CD450C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прикладной системы «Личный кабинет физического лица»</w:t>
            </w:r>
          </w:p>
        </w:tc>
        <w:tc>
          <w:tcPr>
            <w:tcW w:w="1985" w:type="dxa"/>
            <w:vMerge w:val="restart"/>
          </w:tcPr>
          <w:p w:rsidR="00B579CD" w:rsidRPr="00385152" w:rsidRDefault="00B579CD" w:rsidP="00CD4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1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Структурные подразделения центрального аппарата ФНС России, </w:t>
            </w:r>
            <w:r w:rsidRPr="00385152">
              <w:rPr>
                <w:rFonts w:ascii="Times New Roman" w:hAnsi="Times New Roman"/>
                <w:sz w:val="20"/>
                <w:szCs w:val="20"/>
              </w:rPr>
              <w:t>управления ФНС России по субъектам Российской Федерации</w:t>
            </w:r>
          </w:p>
          <w:p w:rsidR="00B579CD" w:rsidRDefault="00B579CD" w:rsidP="00CD4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79CD" w:rsidRPr="001A0D4C" w:rsidRDefault="00B579CD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579CD" w:rsidRPr="001A0D4C" w:rsidRDefault="00B579CD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579CD" w:rsidRPr="00385152" w:rsidRDefault="00B579CD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bottom"/>
          </w:tcPr>
          <w:p w:rsidR="00B579CD" w:rsidRPr="00385152" w:rsidRDefault="00B579CD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B579CD" w:rsidRPr="00385152" w:rsidRDefault="00B579CD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B579CD" w:rsidRPr="00385152" w:rsidRDefault="00B579CD" w:rsidP="00984D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п</w:t>
            </w:r>
            <w:r w:rsidRPr="00385152">
              <w:rPr>
                <w:rFonts w:ascii="Times New Roman" w:hAnsi="Times New Roman"/>
                <w:sz w:val="20"/>
                <w:szCs w:val="20"/>
              </w:rPr>
              <w:t>овышение лояльности к налоговой службе;</w:t>
            </w:r>
          </w:p>
          <w:p w:rsidR="00B579CD" w:rsidRPr="00385152" w:rsidRDefault="00B579CD" w:rsidP="00984D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у</w:t>
            </w:r>
            <w:r w:rsidRPr="00385152">
              <w:rPr>
                <w:rFonts w:ascii="Times New Roman" w:hAnsi="Times New Roman"/>
                <w:sz w:val="20"/>
                <w:szCs w:val="20"/>
              </w:rPr>
              <w:t>прощение процесса уплаты налогов;</w:t>
            </w:r>
          </w:p>
          <w:p w:rsidR="00B579CD" w:rsidRPr="00385152" w:rsidRDefault="00B579CD" w:rsidP="00984D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у</w:t>
            </w:r>
            <w:r w:rsidRPr="00385152">
              <w:rPr>
                <w:rFonts w:ascii="Times New Roman" w:hAnsi="Times New Roman"/>
                <w:sz w:val="20"/>
                <w:szCs w:val="20"/>
              </w:rPr>
              <w:t xml:space="preserve">лучшение интерфейсов интерактивных сервисов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официального </w:t>
            </w:r>
            <w:r w:rsidRPr="00385152">
              <w:rPr>
                <w:rFonts w:ascii="Times New Roman" w:hAnsi="Times New Roman"/>
                <w:sz w:val="20"/>
                <w:szCs w:val="20"/>
              </w:rPr>
              <w:t>сайта ФНС России;</w:t>
            </w:r>
          </w:p>
          <w:p w:rsidR="00B579CD" w:rsidRPr="00385152" w:rsidRDefault="00B579CD" w:rsidP="00984D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с</w:t>
            </w:r>
            <w:r w:rsidRPr="00385152">
              <w:rPr>
                <w:rFonts w:ascii="Times New Roman" w:hAnsi="Times New Roman"/>
                <w:sz w:val="20"/>
                <w:szCs w:val="20"/>
              </w:rPr>
              <w:t>окращение звонков на горячую линию;</w:t>
            </w:r>
          </w:p>
          <w:p w:rsidR="00B579CD" w:rsidRPr="00385152" w:rsidRDefault="00B579CD" w:rsidP="00984D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152">
              <w:rPr>
                <w:rFonts w:ascii="Times New Roman" w:hAnsi="Times New Roman"/>
                <w:sz w:val="20"/>
                <w:szCs w:val="20"/>
              </w:rPr>
              <w:t>- 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85152">
              <w:rPr>
                <w:rFonts w:ascii="Times New Roman" w:hAnsi="Times New Roman"/>
                <w:sz w:val="20"/>
                <w:szCs w:val="20"/>
              </w:rPr>
              <w:t>нижение нагрузки на территориальные налоговые органы при осуществлении государственных функций;</w:t>
            </w:r>
          </w:p>
          <w:p w:rsidR="00B579CD" w:rsidRPr="00385152" w:rsidRDefault="00B579CD" w:rsidP="00984D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в</w:t>
            </w:r>
            <w:r w:rsidRPr="00385152">
              <w:rPr>
                <w:rFonts w:ascii="Times New Roman" w:hAnsi="Times New Roman"/>
                <w:sz w:val="20"/>
                <w:szCs w:val="20"/>
              </w:rPr>
              <w:t>овлечение граждан в электронное взаимодействие посредством увеличения числа пользователей онлайн сервисов ФНС России;</w:t>
            </w:r>
          </w:p>
          <w:p w:rsidR="00B579CD" w:rsidRPr="00385152" w:rsidRDefault="00B579CD" w:rsidP="00984D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у</w:t>
            </w:r>
            <w:r w:rsidRPr="00385152">
              <w:rPr>
                <w:rFonts w:ascii="Times New Roman" w:hAnsi="Times New Roman"/>
                <w:sz w:val="20"/>
                <w:szCs w:val="20"/>
              </w:rPr>
              <w:t>величение количества онлайн платежей по налогам и сборам;</w:t>
            </w:r>
          </w:p>
          <w:p w:rsidR="00B579CD" w:rsidRPr="00385152" w:rsidRDefault="00B579CD" w:rsidP="00984D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у</w:t>
            </w:r>
            <w:r w:rsidRPr="00385152">
              <w:rPr>
                <w:rFonts w:ascii="Times New Roman" w:hAnsi="Times New Roman"/>
                <w:sz w:val="20"/>
                <w:szCs w:val="20"/>
              </w:rPr>
              <w:t>величение дополнительных интерактивных сервисов ФНС России;</w:t>
            </w:r>
          </w:p>
          <w:p w:rsidR="00B579CD" w:rsidRPr="00385152" w:rsidRDefault="00B579CD" w:rsidP="00984DB1">
            <w:pPr>
              <w:spacing w:after="0" w:line="240" w:lineRule="auto"/>
              <w:ind w:left="41" w:hanging="4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у</w:t>
            </w:r>
            <w:r w:rsidRPr="00385152">
              <w:rPr>
                <w:rFonts w:ascii="Times New Roman" w:hAnsi="Times New Roman"/>
                <w:sz w:val="20"/>
                <w:szCs w:val="20"/>
              </w:rPr>
              <w:t>величение количества общедоступной инф</w:t>
            </w:r>
            <w:r>
              <w:rPr>
                <w:rFonts w:ascii="Times New Roman" w:hAnsi="Times New Roman"/>
                <w:sz w:val="20"/>
                <w:szCs w:val="20"/>
              </w:rPr>
              <w:t>ормации в форме открытых данных</w:t>
            </w:r>
          </w:p>
          <w:p w:rsidR="00B579CD" w:rsidRPr="00385152" w:rsidRDefault="00B579CD" w:rsidP="00984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</w:tcPr>
          <w:p w:rsidR="00B579CD" w:rsidRPr="001A0D4C" w:rsidRDefault="00B579CD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B579CD" w:rsidRPr="001A0D4C" w:rsidRDefault="002E3C33" w:rsidP="00CD4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5 000</w:t>
            </w:r>
            <w:r w:rsidR="00B579CD" w:rsidRPr="00376EC4">
              <w:rPr>
                <w:rFonts w:ascii="Times New Roman" w:hAnsi="Times New Roman"/>
                <w:sz w:val="20"/>
                <w:szCs w:val="20"/>
              </w:rPr>
              <w:t xml:space="preserve"> 00</w:t>
            </w:r>
            <w:r w:rsidR="00B579CD">
              <w:rPr>
                <w:rFonts w:ascii="Times New Roman" w:hAnsi="Times New Roman"/>
                <w:sz w:val="20"/>
                <w:szCs w:val="20"/>
              </w:rPr>
              <w:t>0</w:t>
            </w:r>
            <w:r w:rsidR="00B579CD" w:rsidRPr="00376EC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B579CD" w:rsidRPr="001A0D4C" w:rsidRDefault="002E3C33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3B3148" w:rsidRPr="00207B2D" w:rsidTr="00CF026A">
        <w:trPr>
          <w:gridAfter w:val="3"/>
          <w:wAfter w:w="749" w:type="dxa"/>
        </w:trPr>
        <w:tc>
          <w:tcPr>
            <w:tcW w:w="709" w:type="dxa"/>
            <w:gridSpan w:val="2"/>
          </w:tcPr>
          <w:p w:rsidR="00B579CD" w:rsidRPr="001A0D4C" w:rsidRDefault="00B579CD" w:rsidP="00CD4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10" w:type="dxa"/>
          </w:tcPr>
          <w:p w:rsidR="00B579CD" w:rsidRPr="001A0D4C" w:rsidRDefault="00B579CD" w:rsidP="00984D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программного комплекса «Унифицированный транспортный сервис Интернет-сайта ФНС России, обеспечивающий представление отчетности посредством электронных сервисов Федеральной налоговой службы» (ПК УТС)</w:t>
            </w:r>
          </w:p>
        </w:tc>
        <w:tc>
          <w:tcPr>
            <w:tcW w:w="1985" w:type="dxa"/>
            <w:vMerge/>
          </w:tcPr>
          <w:p w:rsidR="00B579CD" w:rsidRPr="001A0D4C" w:rsidRDefault="00B579CD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bottom"/>
          </w:tcPr>
          <w:p w:rsidR="00B579CD" w:rsidRPr="001A0D4C" w:rsidRDefault="00B579CD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B579CD" w:rsidRPr="001A0D4C" w:rsidRDefault="00B579CD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B579CD" w:rsidRPr="001A0D4C" w:rsidRDefault="00B579CD" w:rsidP="00984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579CD" w:rsidRPr="001A0D4C" w:rsidRDefault="00B579CD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B579CD" w:rsidRPr="001A0D4C" w:rsidRDefault="002E3C33" w:rsidP="00CD45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15 600 000</w:t>
            </w:r>
            <w:r w:rsidR="00B579CD" w:rsidRPr="005F0641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B579CD" w:rsidRPr="001A0D4C" w:rsidRDefault="002E3C33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3B3148" w:rsidRPr="00207B2D" w:rsidTr="00CF026A">
        <w:trPr>
          <w:gridAfter w:val="3"/>
          <w:wAfter w:w="749" w:type="dxa"/>
          <w:trHeight w:val="957"/>
        </w:trPr>
        <w:tc>
          <w:tcPr>
            <w:tcW w:w="709" w:type="dxa"/>
            <w:gridSpan w:val="2"/>
          </w:tcPr>
          <w:p w:rsidR="00B579CD" w:rsidRPr="001A0D4C" w:rsidRDefault="00C97C17" w:rsidP="00984D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410" w:type="dxa"/>
          </w:tcPr>
          <w:p w:rsidR="00B579CD" w:rsidRPr="001A0D4C" w:rsidRDefault="00B579CD" w:rsidP="00984D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прикладного программного обеспечения</w:t>
            </w:r>
            <w:r w:rsidRPr="00D7056D">
              <w:rPr>
                <w:rFonts w:ascii="Times New Roman" w:hAnsi="Times New Roman"/>
                <w:sz w:val="20"/>
                <w:szCs w:val="20"/>
              </w:rPr>
              <w:t xml:space="preserve"> интерактивных сервисов </w:t>
            </w:r>
            <w:r>
              <w:rPr>
                <w:rFonts w:ascii="Times New Roman" w:hAnsi="Times New Roman"/>
                <w:sz w:val="20"/>
                <w:szCs w:val="20"/>
              </w:rPr>
              <w:t>Интернет-</w:t>
            </w:r>
            <w:r w:rsidRPr="00D7056D">
              <w:rPr>
                <w:rFonts w:ascii="Times New Roman" w:hAnsi="Times New Roman"/>
                <w:sz w:val="20"/>
                <w:szCs w:val="20"/>
              </w:rPr>
              <w:t>сайта ФНС России</w:t>
            </w:r>
          </w:p>
        </w:tc>
        <w:tc>
          <w:tcPr>
            <w:tcW w:w="1985" w:type="dxa"/>
            <w:vMerge/>
          </w:tcPr>
          <w:p w:rsidR="00B579CD" w:rsidRPr="001A0D4C" w:rsidRDefault="00B579CD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579CD" w:rsidRPr="001A0D4C" w:rsidRDefault="00B579CD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B579CD" w:rsidRPr="001A0D4C" w:rsidRDefault="00B579CD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B579CD" w:rsidRPr="001A0D4C" w:rsidRDefault="00B579CD" w:rsidP="00984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579CD" w:rsidRPr="001A0D4C" w:rsidRDefault="00B579CD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B579CD" w:rsidRPr="00C97C17" w:rsidRDefault="00C97C17" w:rsidP="00C97C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51 828</w:t>
            </w:r>
            <w:r w:rsidR="00B579CD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</w:t>
            </w:r>
            <w:r w:rsidR="00B579C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B579CD" w:rsidRPr="001A0D4C" w:rsidRDefault="00B579CD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D4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C97C17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</w:tr>
      <w:tr w:rsidR="003B3148" w:rsidRPr="00207B2D" w:rsidTr="00CF026A">
        <w:trPr>
          <w:gridAfter w:val="3"/>
          <w:wAfter w:w="749" w:type="dxa"/>
          <w:trHeight w:val="1275"/>
        </w:trPr>
        <w:tc>
          <w:tcPr>
            <w:tcW w:w="709" w:type="dxa"/>
            <w:gridSpan w:val="2"/>
          </w:tcPr>
          <w:p w:rsidR="00D35C17" w:rsidRPr="001A0D4C" w:rsidRDefault="00C97C17" w:rsidP="00CD4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410" w:type="dxa"/>
          </w:tcPr>
          <w:p w:rsidR="00D35C17" w:rsidRPr="001A0D4C" w:rsidRDefault="00D35C17" w:rsidP="00CD4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интерактивного сервиса</w:t>
            </w:r>
            <w:r w:rsidRPr="00D7056D">
              <w:rPr>
                <w:rFonts w:ascii="Times New Roman" w:hAnsi="Times New Roman"/>
                <w:sz w:val="20"/>
                <w:szCs w:val="20"/>
              </w:rPr>
              <w:t xml:space="preserve"> «Личный кабинет налогоплательщика для физических лиц»</w:t>
            </w:r>
          </w:p>
        </w:tc>
        <w:tc>
          <w:tcPr>
            <w:tcW w:w="1985" w:type="dxa"/>
            <w:vMerge/>
          </w:tcPr>
          <w:p w:rsidR="00D35C17" w:rsidRPr="001A0D4C" w:rsidRDefault="00D35C17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C17" w:rsidRPr="001A0D4C" w:rsidRDefault="00D35C17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35C17" w:rsidRPr="001A0D4C" w:rsidRDefault="00D35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D35C17" w:rsidRPr="00AC7E36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E36">
              <w:rPr>
                <w:rFonts w:ascii="Times New Roman" w:hAnsi="Times New Roman"/>
                <w:color w:val="000000"/>
                <w:sz w:val="20"/>
                <w:szCs w:val="20"/>
              </w:rPr>
              <w:t>Активных пользователей ЛК ФЛ (по состоянию на 01.01.2022) – более 41 млн.</w:t>
            </w:r>
          </w:p>
          <w:p w:rsidR="00D35C17" w:rsidRPr="00AC7E36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E36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«Налоги ФЛ» установлено на 14,2 млн. мобильных устройствах.</w:t>
            </w:r>
          </w:p>
          <w:p w:rsidR="00D35C17" w:rsidRPr="00AC7E36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E36">
              <w:rPr>
                <w:rFonts w:ascii="Times New Roman" w:hAnsi="Times New Roman"/>
                <w:color w:val="000000"/>
                <w:sz w:val="20"/>
                <w:szCs w:val="20"/>
              </w:rPr>
              <w:t>Рейтинг за 2021 год составляет для Appstore с 4,7 до 4,9; для Google play вырос с 4,6 до 4,7).</w:t>
            </w:r>
          </w:p>
          <w:p w:rsidR="00D35C17" w:rsidRPr="00AC7E36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E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2021 г. реализован большой и значительный перечень функциональных возможностей для более комфортного и простого взаимодействия налогоплательщика с налоговым органом в части получения услуг. Появились новые разделы: </w:t>
            </w:r>
            <w:r w:rsidRPr="00AC7E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«Семейный доступ» - предназначенный для добавления несовершеннолетнего ребенка в ЛК родителя; новый раздел «Доходы и вычеты» - отдельная страница отражающая три раздела: «Доходы» (справки о доходах, сведения из расчетов по страховым взносам); «Упрощенные вычеты» (информация, представленная налоговыми агентами (банками) в НО для получения вычетов по НДФЛ без необходимости направления декларации, а также сведения о получении вычетов в упрощенном порядке); раздел «Декларации», в котором визуализированы все направленные декларации и этапы бизнес-процесса, связанного с возвратом НДФЛ. Благодаря специальному прогресс бару выполнения бизнес-процесса с отражением конкретных сроков исполнения этапов, пользователь может контролировать сроки проведения камеральной налоговой проверки, отслеживать сроки возврата денежных средств по заявлению на возврат, а информация об остатках имущественного вычета позволит спланировать личный бюджет пользователя на будущие периоды.</w:t>
            </w:r>
          </w:p>
          <w:p w:rsidR="00D35C17" w:rsidRPr="00AC7E36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E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Появились удобные для обыденного пользования возможности: </w:t>
            </w:r>
          </w:p>
          <w:p w:rsidR="00D35C17" w:rsidRPr="00AC7E36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tab/>
            </w:r>
            <w:r w:rsidRPr="00AC7E36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 в ЛК родителя за своих детей;</w:t>
            </w:r>
          </w:p>
          <w:p w:rsidR="00D35C17" w:rsidRPr="00AC7E36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lastRenderedPageBreak/>
              <w:t></w:t>
            </w: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tab/>
            </w:r>
            <w:r w:rsidRPr="00AC7E36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 заявлений на зачет/возврат в рамках заполнения 3-НДФЛ;</w:t>
            </w:r>
          </w:p>
          <w:p w:rsidR="00D35C17" w:rsidRPr="00AC7E36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tab/>
            </w:r>
            <w:r w:rsidRPr="00AC7E36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 сообщения о нарушении сроков КНП/возврату в разделе «Мои декларации»;</w:t>
            </w:r>
          </w:p>
          <w:p w:rsidR="00D35C17" w:rsidRPr="00AC7E36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tab/>
            </w:r>
            <w:r w:rsidRPr="00AC7E36">
              <w:rPr>
                <w:rFonts w:ascii="Times New Roman" w:hAnsi="Times New Roman"/>
                <w:color w:val="000000"/>
                <w:sz w:val="20"/>
                <w:szCs w:val="20"/>
              </w:rPr>
              <w:t>розыск платежа;</w:t>
            </w:r>
          </w:p>
          <w:p w:rsidR="00D35C17" w:rsidRPr="00AC7E36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tab/>
            </w:r>
            <w:r w:rsidRPr="00AC7E36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 НП информационных сообщений без КЭП;</w:t>
            </w:r>
          </w:p>
          <w:p w:rsidR="00D35C17" w:rsidRPr="00AC7E36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tab/>
            </w:r>
            <w:r w:rsidRPr="00AC7E36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регистрация ЮЛ;</w:t>
            </w:r>
          </w:p>
          <w:p w:rsidR="00D35C17" w:rsidRPr="00AC7E36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tab/>
            </w:r>
            <w:r w:rsidRPr="00AC7E36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 заявлений на выдачу КЭП;</w:t>
            </w:r>
          </w:p>
          <w:p w:rsidR="00D35C17" w:rsidRPr="00AC7E36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tab/>
            </w:r>
            <w:r w:rsidRPr="00AC7E36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новых форм ТУ, СНУ</w:t>
            </w:r>
          </w:p>
          <w:p w:rsidR="00D35C17" w:rsidRPr="00AC7E36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tab/>
            </w:r>
            <w:r w:rsidRPr="00AC7E36">
              <w:rPr>
                <w:rFonts w:ascii="Times New Roman" w:hAnsi="Times New Roman"/>
                <w:color w:val="000000"/>
                <w:sz w:val="20"/>
                <w:szCs w:val="20"/>
              </w:rPr>
              <w:t>актуализация форм уведомлений резидентов и отчетов о движении средств резидентов;</w:t>
            </w:r>
          </w:p>
          <w:p w:rsidR="00D35C17" w:rsidRPr="00AC7E36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tab/>
            </w:r>
            <w:r w:rsidRPr="00AC7E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отражение счетов в зарубежных банках; </w:t>
            </w:r>
          </w:p>
          <w:p w:rsidR="00D35C17" w:rsidRPr="00AC7E36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tab/>
            </w:r>
            <w:r w:rsidRPr="00AC7E36">
              <w:rPr>
                <w:rFonts w:ascii="Times New Roman" w:hAnsi="Times New Roman"/>
                <w:color w:val="000000"/>
                <w:sz w:val="20"/>
                <w:szCs w:val="20"/>
              </w:rPr>
              <w:t>раскрытие задолженности.</w:t>
            </w:r>
          </w:p>
          <w:p w:rsidR="00D35C17" w:rsidRPr="00AC7E36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E36">
              <w:rPr>
                <w:rFonts w:ascii="Times New Roman" w:hAnsi="Times New Roman"/>
                <w:color w:val="000000"/>
                <w:sz w:val="20"/>
                <w:szCs w:val="20"/>
              </w:rPr>
              <w:t>Увеличилось количество ЖС:</w:t>
            </w:r>
          </w:p>
          <w:p w:rsidR="00D35C17" w:rsidRPr="00AC7E36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tab/>
            </w:r>
            <w:r w:rsidRPr="00AC7E36">
              <w:rPr>
                <w:rFonts w:ascii="Times New Roman" w:hAnsi="Times New Roman"/>
                <w:color w:val="000000"/>
                <w:sz w:val="20"/>
                <w:szCs w:val="20"/>
              </w:rPr>
              <w:t>новая ЖС «Заявление о гибели или уничтожении транспорта»;</w:t>
            </w:r>
          </w:p>
          <w:p w:rsidR="00D35C17" w:rsidRPr="00AC7E36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tab/>
            </w:r>
            <w:r w:rsidRPr="00AC7E36">
              <w:rPr>
                <w:rFonts w:ascii="Times New Roman" w:hAnsi="Times New Roman"/>
                <w:color w:val="000000"/>
                <w:sz w:val="20"/>
                <w:szCs w:val="20"/>
              </w:rPr>
              <w:t>новая ЖС «Заявление о гибели или уничтожении имущества»;</w:t>
            </w:r>
          </w:p>
          <w:p w:rsidR="00D35C17" w:rsidRPr="00AC7E36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tab/>
            </w:r>
            <w:r w:rsidRPr="00AC7E36">
              <w:rPr>
                <w:rFonts w:ascii="Times New Roman" w:hAnsi="Times New Roman"/>
                <w:color w:val="000000"/>
                <w:sz w:val="20"/>
                <w:szCs w:val="20"/>
              </w:rPr>
              <w:t>новая ЖС «Уведомление о КИК»;</w:t>
            </w:r>
          </w:p>
          <w:p w:rsidR="00D35C17" w:rsidRPr="00AC7E36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tab/>
            </w:r>
            <w:r w:rsidRPr="00AC7E36">
              <w:rPr>
                <w:rFonts w:ascii="Times New Roman" w:hAnsi="Times New Roman"/>
                <w:color w:val="000000"/>
                <w:sz w:val="20"/>
                <w:szCs w:val="20"/>
              </w:rPr>
              <w:t>новая ЖС «СМС и E-mail рассылка»;</w:t>
            </w:r>
          </w:p>
          <w:p w:rsidR="00D35C17" w:rsidRPr="00AC7E36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tab/>
            </w:r>
            <w:r w:rsidRPr="00AC7E36">
              <w:rPr>
                <w:rFonts w:ascii="Times New Roman" w:hAnsi="Times New Roman"/>
                <w:color w:val="000000"/>
                <w:sz w:val="20"/>
                <w:szCs w:val="20"/>
              </w:rPr>
              <w:t>обновление ЖС по уведомлениям на льготу;</w:t>
            </w:r>
          </w:p>
          <w:p w:rsidR="00D35C17" w:rsidRPr="00AC7E36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t></w:t>
            </w:r>
            <w:r w:rsidRPr="00AC7E36">
              <w:rPr>
                <w:rFonts w:ascii="Symbol" w:hAnsi="Symbol" w:cs="Symbol"/>
                <w:color w:val="000000"/>
                <w:sz w:val="20"/>
                <w:szCs w:val="20"/>
              </w:rPr>
              <w:tab/>
            </w:r>
            <w:r w:rsidRPr="00AC7E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перевод Свободной формы в СООН.</w:t>
            </w:r>
          </w:p>
          <w:p w:rsidR="00D35C17" w:rsidRPr="00AC7E36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E36">
              <w:rPr>
                <w:rFonts w:ascii="Times New Roman" w:hAnsi="Times New Roman"/>
                <w:color w:val="000000"/>
                <w:sz w:val="20"/>
                <w:szCs w:val="20"/>
              </w:rPr>
              <w:t>На протяжении всей имущественной кампании происходила поддержка витрины КРСБ.</w:t>
            </w:r>
          </w:p>
          <w:p w:rsidR="00D35C17" w:rsidRPr="00AC7E36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35C17" w:rsidRPr="00AC7E36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E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Активных пользователей ЛК ИП – более 3,1 млн, что составляет более 88 % действующих ИП. </w:t>
            </w:r>
          </w:p>
          <w:p w:rsidR="00D35C17" w:rsidRPr="00AC7E36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E36">
              <w:rPr>
                <w:rFonts w:ascii="Times New Roman" w:hAnsi="Times New Roman"/>
                <w:color w:val="000000"/>
                <w:sz w:val="20"/>
                <w:szCs w:val="20"/>
              </w:rPr>
              <w:t>В 2021 году появился новый раздел «Как меня видит налоговая». Вкладка «Сведения о рисках» поможет налогоплательщикам узнать о риске приостановления операций по счетам за несвоевременную сдачу налоговых деклараций и расчетов. Если налогоплательщик пропустил срок сдачи декларации, информация о рисках и количество дней до планируемой блокировки счета отобразится в личном кабинете уже на следующий день.</w:t>
            </w:r>
          </w:p>
          <w:p w:rsidR="00D35C17" w:rsidRPr="00AC7E36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E36">
              <w:rPr>
                <w:rFonts w:ascii="Times New Roman" w:hAnsi="Times New Roman"/>
                <w:color w:val="000000"/>
                <w:sz w:val="20"/>
                <w:szCs w:val="20"/>
              </w:rPr>
              <w:t>Активно продолжают развиваться мобильные приложения личного кабинета ИП, они насчитывают свыше 800 тыс. пользователей. В 2021 году свыше 12 тыс. пользователей зарегистрировали ИП в упрощенном порядке через мобильное приложение, текущая оценка – 4.9 для iOs и 4.8 для Android.</w:t>
            </w:r>
          </w:p>
          <w:p w:rsidR="00D35C17" w:rsidRPr="00AC7E36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E36"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современными тенденциями, мобильное приложения ЛКИП все более активно используется в качестве инструмента информирования. ФНС России автоматически информирует предпринимателей с помощью push-уведомлений о возникновении признаков банкротства.</w:t>
            </w:r>
          </w:p>
          <w:p w:rsidR="00D35C17" w:rsidRPr="00AC7E36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E36">
              <w:rPr>
                <w:rFonts w:ascii="Times New Roman" w:hAnsi="Times New Roman"/>
                <w:color w:val="000000"/>
                <w:sz w:val="20"/>
                <w:szCs w:val="20"/>
              </w:rPr>
              <w:t>Активных пользователей ЛК ЮЛ – 1,4 млн.</w:t>
            </w:r>
          </w:p>
          <w:p w:rsidR="00D35C17" w:rsidRPr="00AC7E36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E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2021 году в ЛК ЮЛ появился новый раздел «Как меня видит налоговая». Вкладка «Сведения о рисках» </w:t>
            </w:r>
            <w:r w:rsidRPr="00AC7E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поможет налогоплательщикам узнать о риске приостановления операций по счетам за несвоевременную сдачу налоговых деклараций и расчетов. Новая функция по прогнозированию рисков особенно актуальна для организаций с большим количеством филиалов и обособленных подразделений. Информация о рисках поможет головному офису централизованно контролировать соблюдение сроков сдачи деклараций на местах, что, в свою очередь, позволит предотвращать блокировки счетов всей компании.</w:t>
            </w:r>
          </w:p>
          <w:p w:rsidR="00D35C17" w:rsidRDefault="00D35C17" w:rsidP="005165BE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E36"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Постановлением Правительства Российской Федерации от 07.09.2021 № 1513 из федерального бюджета субсидий субъектам малого и среднего предпринимательства и социально ориентированным некоммерческим организациям, ведущим деятельность в муниципальных образованиях, в наибольшей степени пострадавших в условиях ухудшения ситуации в результате распространения новой коронавирусной инфекции в ЛК ИП и ЛК ЮЛ реализована возможность подачи заявления на получение данной субсидии.</w:t>
            </w:r>
          </w:p>
          <w:p w:rsidR="00D35C17" w:rsidRPr="005165BE" w:rsidRDefault="00D35C17" w:rsidP="005165BE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E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официальном сайте ФНС России размещен Интеллектуальный помощник для налогоплательщика (чат-бот), который в режиме 24/7 оперативно предоставляет пользователям ответы на вопросы о налогах, об особенностях государственной регистрации, а также о мерах поддержки бизнеса, реализованных ФНС России. База знаний чат-бота содержит 27 387 вопросов по 2 105 тематикам для всех </w:t>
            </w:r>
            <w:r w:rsidRPr="00AC7E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категорий налогоплательщиков и ежедневно наполняется по результатам разметки диалогов. За истекший год сервис получил 1 171 тыс. вопросов пользователей. Чат-бот интегрирован с другими Интернет – сервисами ФНС России: «Онлайн-запись на прием в инспекцию», «Калькулятор расчета страховых взносов», «Калькулятор транспортного налога», «Калькулятор земельного налога и налога на имущество».</w:t>
            </w:r>
          </w:p>
          <w:p w:rsidR="00D35C17" w:rsidRPr="00AC7E36" w:rsidRDefault="00D35C17" w:rsidP="005165BE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E36">
              <w:rPr>
                <w:rFonts w:ascii="Times New Roman" w:hAnsi="Times New Roman"/>
                <w:sz w:val="20"/>
                <w:szCs w:val="20"/>
              </w:rPr>
              <w:t>В сентябре 2021 в Чат-боте внедрена обратная связь.</w:t>
            </w:r>
          </w:p>
          <w:p w:rsidR="00D35C17" w:rsidRDefault="00D35C17" w:rsidP="005165B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C7E36">
              <w:rPr>
                <w:rFonts w:ascii="Times New Roman" w:hAnsi="Times New Roman"/>
                <w:sz w:val="20"/>
                <w:szCs w:val="20"/>
              </w:rPr>
              <w:t>Диалоговое окно Чат-бота содержит 3 проактивные кнопки с наиболее популярными тематиками.</w:t>
            </w:r>
          </w:p>
          <w:p w:rsidR="00D35C17" w:rsidRPr="00AC7E36" w:rsidRDefault="00D35C17" w:rsidP="005165B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C7E36">
              <w:rPr>
                <w:rFonts w:ascii="Times New Roman" w:hAnsi="Times New Roman"/>
                <w:sz w:val="20"/>
                <w:szCs w:val="20"/>
              </w:rPr>
              <w:t>На официальном сайте ФНС России размещено более 60 интерактивных сервисов. Согласно статистике, количество посещений сайта ФНС России за 2021 год превысило 145,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C7E36">
              <w:rPr>
                <w:rFonts w:ascii="Times New Roman" w:hAnsi="Times New Roman"/>
                <w:sz w:val="20"/>
                <w:szCs w:val="20"/>
              </w:rPr>
              <w:t xml:space="preserve"> млн, за этот период на сайте запущено несколько новых интернет-сервисов и промостраниц.</w:t>
            </w:r>
          </w:p>
          <w:p w:rsidR="00D35C17" w:rsidRPr="00AC7E36" w:rsidRDefault="00D35C17" w:rsidP="005165B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C7E36">
              <w:rPr>
                <w:rFonts w:ascii="Times New Roman" w:hAnsi="Times New Roman"/>
                <w:sz w:val="20"/>
                <w:szCs w:val="20"/>
              </w:rPr>
              <w:t>В числе популярных у налогоплательщиков электронных сервисов ФНС России за 2021 год: «Проверь себя и контрагента (сведения из ЕГРЮЛ/ЕГРИП)» - более 4 695 млн. обращений, «Прозрачный бизнес» - более 952,8 млн. обращений, «Сведения об ИНН физического лица» - более 752,9 млн.</w:t>
            </w:r>
          </w:p>
          <w:p w:rsidR="00D35C17" w:rsidRPr="00AC7E36" w:rsidRDefault="00D35C17" w:rsidP="005165B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C7E36">
              <w:rPr>
                <w:rFonts w:ascii="Times New Roman" w:hAnsi="Times New Roman"/>
                <w:sz w:val="20"/>
                <w:szCs w:val="20"/>
              </w:rPr>
              <w:t>С начала 2021 года на официальном сайте размещены новые сервисы и промостраницы, а именно:</w:t>
            </w:r>
          </w:p>
          <w:p w:rsidR="00D35C17" w:rsidRPr="00AC7E36" w:rsidRDefault="00D35C17" w:rsidP="005165B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C7E36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Pr="00AC7E36">
              <w:rPr>
                <w:rFonts w:ascii="Times New Roman" w:hAnsi="Times New Roman"/>
                <w:sz w:val="20"/>
                <w:szCs w:val="20"/>
              </w:rPr>
              <w:tab/>
              <w:t>сервис «Проверка права на получение субсидии на нерабочие дни для МСП и СОНКО»;</w:t>
            </w:r>
          </w:p>
          <w:p w:rsidR="00D35C17" w:rsidRPr="00AC7E36" w:rsidRDefault="00D35C17" w:rsidP="005165B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C7E36">
              <w:rPr>
                <w:rFonts w:ascii="Times New Roman" w:hAnsi="Times New Roman"/>
                <w:sz w:val="20"/>
                <w:szCs w:val="20"/>
              </w:rPr>
              <w:t>•</w:t>
            </w:r>
            <w:r w:rsidRPr="00AC7E36">
              <w:rPr>
                <w:rFonts w:ascii="Times New Roman" w:hAnsi="Times New Roman"/>
                <w:sz w:val="20"/>
                <w:szCs w:val="20"/>
              </w:rPr>
              <w:tab/>
              <w:t>сервис «Создание и проверка доверенности в электронной форме»;</w:t>
            </w:r>
          </w:p>
          <w:p w:rsidR="00D35C17" w:rsidRPr="00AC7E36" w:rsidRDefault="00D35C17" w:rsidP="005165B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C7E36">
              <w:rPr>
                <w:rFonts w:ascii="Times New Roman" w:hAnsi="Times New Roman"/>
                <w:sz w:val="20"/>
                <w:szCs w:val="20"/>
              </w:rPr>
              <w:t>•</w:t>
            </w:r>
            <w:r w:rsidRPr="00AC7E36">
              <w:rPr>
                <w:rFonts w:ascii="Times New Roman" w:hAnsi="Times New Roman"/>
                <w:sz w:val="20"/>
                <w:szCs w:val="20"/>
              </w:rPr>
              <w:tab/>
              <w:t>промостраница «Субсидии на нерабочие дни для МСП и СОНКО»;</w:t>
            </w:r>
          </w:p>
          <w:p w:rsidR="00D35C17" w:rsidRPr="00AC7E36" w:rsidRDefault="00D35C17" w:rsidP="005165B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C7E36">
              <w:rPr>
                <w:rFonts w:ascii="Times New Roman" w:hAnsi="Times New Roman"/>
                <w:sz w:val="20"/>
                <w:szCs w:val="20"/>
              </w:rPr>
              <w:t>•</w:t>
            </w:r>
            <w:r w:rsidRPr="00AC7E36">
              <w:rPr>
                <w:rFonts w:ascii="Times New Roman" w:hAnsi="Times New Roman"/>
                <w:sz w:val="20"/>
                <w:szCs w:val="20"/>
              </w:rPr>
              <w:tab/>
              <w:t>промостраница «Удостоверяющий центр ФНС России»;</w:t>
            </w:r>
          </w:p>
          <w:p w:rsidR="00D35C17" w:rsidRPr="00AC7E36" w:rsidRDefault="00D35C17" w:rsidP="005165B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C7E36">
              <w:rPr>
                <w:rFonts w:ascii="Times New Roman" w:hAnsi="Times New Roman"/>
                <w:sz w:val="20"/>
                <w:szCs w:val="20"/>
              </w:rPr>
              <w:t>•</w:t>
            </w:r>
            <w:r w:rsidRPr="00AC7E36">
              <w:rPr>
                <w:rFonts w:ascii="Times New Roman" w:hAnsi="Times New Roman"/>
                <w:sz w:val="20"/>
                <w:szCs w:val="20"/>
              </w:rPr>
              <w:tab/>
              <w:t>промостраница «Сценарии внедрения электронного документооборота»;</w:t>
            </w:r>
          </w:p>
          <w:p w:rsidR="00D35C17" w:rsidRPr="00AC7E36" w:rsidRDefault="00D35C17" w:rsidP="005165B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C7E36">
              <w:rPr>
                <w:rFonts w:ascii="Times New Roman" w:hAnsi="Times New Roman"/>
                <w:sz w:val="20"/>
                <w:szCs w:val="20"/>
              </w:rPr>
              <w:t>•</w:t>
            </w:r>
            <w:r w:rsidRPr="00AC7E36">
              <w:rPr>
                <w:rFonts w:ascii="Times New Roman" w:hAnsi="Times New Roman"/>
                <w:sz w:val="20"/>
                <w:szCs w:val="20"/>
              </w:rPr>
              <w:tab/>
              <w:t>промостраница «Налоговые уведомления - 2021»;</w:t>
            </w:r>
          </w:p>
          <w:p w:rsidR="00D35C17" w:rsidRPr="00AC7E36" w:rsidRDefault="00D35C17" w:rsidP="005165B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C7E36">
              <w:rPr>
                <w:rFonts w:ascii="Times New Roman" w:hAnsi="Times New Roman"/>
                <w:sz w:val="20"/>
                <w:szCs w:val="20"/>
              </w:rPr>
              <w:t>•</w:t>
            </w:r>
            <w:r w:rsidRPr="00AC7E36">
              <w:rPr>
                <w:rFonts w:ascii="Times New Roman" w:hAnsi="Times New Roman"/>
                <w:sz w:val="20"/>
                <w:szCs w:val="20"/>
              </w:rPr>
              <w:tab/>
              <w:t>промостраница «Упрощенный порядок получения вычетов по НДФЛ»;</w:t>
            </w:r>
          </w:p>
          <w:p w:rsidR="00D35C17" w:rsidRPr="00AC7E36" w:rsidRDefault="00D35C17" w:rsidP="005165B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C7E36">
              <w:rPr>
                <w:rFonts w:ascii="Times New Roman" w:hAnsi="Times New Roman"/>
                <w:sz w:val="20"/>
                <w:szCs w:val="20"/>
              </w:rPr>
              <w:t>•</w:t>
            </w:r>
            <w:r w:rsidRPr="00AC7E36">
              <w:rPr>
                <w:rFonts w:ascii="Times New Roman" w:hAnsi="Times New Roman"/>
                <w:sz w:val="20"/>
                <w:szCs w:val="20"/>
              </w:rPr>
              <w:tab/>
              <w:t>промостраница «Интерактивный помощник в получении рассрочки по уплате налогов»;</w:t>
            </w:r>
          </w:p>
          <w:p w:rsidR="00D35C17" w:rsidRPr="00AC7E36" w:rsidRDefault="00D35C17" w:rsidP="005165B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C7E36">
              <w:rPr>
                <w:rFonts w:ascii="Times New Roman" w:hAnsi="Times New Roman"/>
                <w:sz w:val="20"/>
                <w:szCs w:val="20"/>
              </w:rPr>
              <w:t>•</w:t>
            </w:r>
            <w:r w:rsidRPr="00AC7E36">
              <w:rPr>
                <w:rFonts w:ascii="Times New Roman" w:hAnsi="Times New Roman"/>
                <w:sz w:val="20"/>
                <w:szCs w:val="20"/>
              </w:rPr>
              <w:tab/>
              <w:t>промостраница «Платформа поставки данных».</w:t>
            </w:r>
          </w:p>
          <w:p w:rsidR="00D35C17" w:rsidRPr="00AC7E36" w:rsidRDefault="00D35C17" w:rsidP="005165B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C7E36">
              <w:rPr>
                <w:rFonts w:ascii="Times New Roman" w:hAnsi="Times New Roman"/>
                <w:sz w:val="20"/>
                <w:szCs w:val="20"/>
              </w:rPr>
              <w:t>Обновлены сервисы для регистрации юридических лиц и индивидуальных предпринимателей, «Прозрачный бизнес», и агрегатор «Какую помощь может получить мой бизнес?»</w:t>
            </w:r>
          </w:p>
          <w:p w:rsidR="00D35C17" w:rsidRDefault="00D35C17" w:rsidP="005165B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C7E36">
              <w:rPr>
                <w:rFonts w:ascii="Times New Roman" w:hAnsi="Times New Roman"/>
                <w:sz w:val="20"/>
                <w:szCs w:val="20"/>
              </w:rPr>
              <w:t>Обновлены промостраницы о применении контрольно-кассовой техники, о проактивном налогообложении имущества организаций, модернизирован аналитический портал ФНС России.</w:t>
            </w:r>
          </w:p>
          <w:p w:rsidR="00D35C17" w:rsidRPr="006A00B8" w:rsidRDefault="00D35C17" w:rsidP="005165BE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6A00B8">
              <w:rPr>
                <w:rFonts w:ascii="Times New Roman" w:hAnsi="Times New Roman"/>
                <w:sz w:val="20"/>
                <w:szCs w:val="20"/>
              </w:rPr>
              <w:lastRenderedPageBreak/>
              <w:t>ФНС России в 2021 году ввела в промышленную эксплуатацию цифровую платформу (далее - Платформа) на базе технологии распределенного реестра (блокчейн). Платформа обеспечивает для кредитных организаций автоматизацию процесса приема и обработки заявлений на получение льготных кредитов в соответствии с правилами, утвержденными постановлением Правительства Российской Федерации от 2 апреля 2020 г. № 422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2020 году субъектам малого и среднего предпринимательства на неотложные нужды для поддержки и сохранения заня</w:t>
            </w:r>
            <w:r>
              <w:rPr>
                <w:rFonts w:ascii="Times New Roman" w:hAnsi="Times New Roman"/>
                <w:sz w:val="20"/>
                <w:szCs w:val="20"/>
              </w:rPr>
              <w:t>тости», и правилами определенными</w:t>
            </w:r>
            <w:r w:rsidRPr="006A00B8">
              <w:rPr>
                <w:rFonts w:ascii="Times New Roman" w:hAnsi="Times New Roman"/>
                <w:sz w:val="20"/>
                <w:szCs w:val="20"/>
              </w:rPr>
              <w:t xml:space="preserve"> Постановлением Правительства РФ от 16 мая 2020 г. № 696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2020 году юридическим лицам и индивидуальным предпринимателям на возобновление деятельности». С помощью информационных сервисов в 2021 году обработано 557,7 тыс. заявок. Развернуты узлы Платформы в 66 кредитных учреждениях, 1 государственной корпорации и 2 органах государственной исполнительной власти.</w:t>
            </w:r>
          </w:p>
          <w:p w:rsidR="00D35C17" w:rsidRPr="001A0D4C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00B8">
              <w:rPr>
                <w:rFonts w:ascii="Times New Roman" w:hAnsi="Times New Roman"/>
                <w:sz w:val="20"/>
                <w:szCs w:val="20"/>
              </w:rPr>
              <w:lastRenderedPageBreak/>
              <w:t>С 2021 года спроектированы и реализованы сервисы Платформы, обеспечивающие автоматизацию процесса приема и обработки заявлений на получение льготных кредитов в соответствии с правилами, утвержденными постановлением Правительства Российской Федерации от 27 февраля 2021 г. № 279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2021 году юридическим лицам и индивидуальным предпринимателям на восстановление предпринимательской деятельности» (с учетом изменений от 28.10.2021).</w:t>
            </w:r>
          </w:p>
        </w:tc>
        <w:tc>
          <w:tcPr>
            <w:tcW w:w="1559" w:type="dxa"/>
            <w:vMerge/>
          </w:tcPr>
          <w:p w:rsidR="00D35C17" w:rsidRPr="001A0D4C" w:rsidRDefault="00D35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35C17" w:rsidRPr="00C97C17" w:rsidRDefault="00C97C17" w:rsidP="00CD45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67 010 400,00</w:t>
            </w:r>
          </w:p>
        </w:tc>
        <w:tc>
          <w:tcPr>
            <w:tcW w:w="851" w:type="dxa"/>
            <w:shd w:val="clear" w:color="auto" w:fill="auto"/>
          </w:tcPr>
          <w:p w:rsidR="00D35C17" w:rsidRPr="001A0D4C" w:rsidRDefault="00C97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246</w:t>
            </w:r>
          </w:p>
        </w:tc>
      </w:tr>
      <w:tr w:rsidR="003B3148" w:rsidRPr="001A0D4C" w:rsidTr="00CF026A">
        <w:trPr>
          <w:gridAfter w:val="3"/>
          <w:wAfter w:w="749" w:type="dxa"/>
          <w:trHeight w:val="286"/>
        </w:trPr>
        <w:tc>
          <w:tcPr>
            <w:tcW w:w="709" w:type="dxa"/>
            <w:gridSpan w:val="2"/>
          </w:tcPr>
          <w:p w:rsidR="00D35C17" w:rsidRPr="001A0D4C" w:rsidRDefault="00C97C17" w:rsidP="000323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410" w:type="dxa"/>
          </w:tcPr>
          <w:p w:rsidR="00D35C17" w:rsidRPr="001A0D4C" w:rsidRDefault="00D35C17" w:rsidP="001F0B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интерактивного сервиса</w:t>
            </w:r>
            <w:r w:rsidRPr="00D705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056D">
              <w:rPr>
                <w:rFonts w:ascii="Times New Roman" w:hAnsi="Times New Roman"/>
                <w:sz w:val="20"/>
                <w:szCs w:val="20"/>
              </w:rPr>
              <w:t>«Личный кабинет налогоплательщика индивидуального предпринимателя»</w:t>
            </w:r>
          </w:p>
        </w:tc>
        <w:tc>
          <w:tcPr>
            <w:tcW w:w="1985" w:type="dxa"/>
            <w:vMerge/>
          </w:tcPr>
          <w:p w:rsidR="00D35C17" w:rsidRPr="001A0D4C" w:rsidRDefault="00D35C17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D35C17" w:rsidRPr="001A0D4C" w:rsidRDefault="00D35C17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35C17" w:rsidRPr="007E76A2" w:rsidRDefault="00D35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35C17" w:rsidRPr="001A0D4C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35C17" w:rsidRPr="001A0D4C" w:rsidRDefault="00D35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35C17" w:rsidRPr="001A0D4C" w:rsidRDefault="00C97C17" w:rsidP="00C97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D35C17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784</w:t>
            </w:r>
            <w:r w:rsidR="00D35C17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800</w:t>
            </w:r>
            <w:r w:rsidR="00D35C1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D35C17" w:rsidRPr="001A0D4C" w:rsidRDefault="00D35C17" w:rsidP="001F0B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D4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C97C17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</w:tr>
      <w:tr w:rsidR="003B3148" w:rsidRPr="00C754C5" w:rsidTr="00CF026A">
        <w:trPr>
          <w:gridAfter w:val="3"/>
          <w:wAfter w:w="749" w:type="dxa"/>
        </w:trPr>
        <w:tc>
          <w:tcPr>
            <w:tcW w:w="709" w:type="dxa"/>
            <w:gridSpan w:val="2"/>
          </w:tcPr>
          <w:p w:rsidR="00D35C17" w:rsidRPr="001A0D4C" w:rsidRDefault="00C97C17" w:rsidP="000323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410" w:type="dxa"/>
          </w:tcPr>
          <w:p w:rsidR="00D35C17" w:rsidRPr="001A0D4C" w:rsidRDefault="00D35C17" w:rsidP="001F0B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интерактивного сервиса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056D">
              <w:rPr>
                <w:rFonts w:ascii="Times New Roman" w:hAnsi="Times New Roman"/>
                <w:sz w:val="20"/>
                <w:szCs w:val="20"/>
              </w:rPr>
              <w:t>«Личный кабинет налогоплательщика юридического лица»</w:t>
            </w:r>
          </w:p>
        </w:tc>
        <w:tc>
          <w:tcPr>
            <w:tcW w:w="1985" w:type="dxa"/>
            <w:vMerge/>
          </w:tcPr>
          <w:p w:rsidR="00D35C17" w:rsidRPr="0095764A" w:rsidRDefault="00D35C17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D35C17" w:rsidRPr="0095764A" w:rsidRDefault="00D35C17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35C17" w:rsidRPr="0095764A" w:rsidRDefault="00D35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35C17" w:rsidRPr="0095764A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35C17" w:rsidRPr="0095764A" w:rsidRDefault="00D35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35C17" w:rsidRPr="00C754C5" w:rsidRDefault="00C97C17" w:rsidP="001F0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19 784 800,00</w:t>
            </w:r>
          </w:p>
        </w:tc>
        <w:tc>
          <w:tcPr>
            <w:tcW w:w="851" w:type="dxa"/>
            <w:shd w:val="clear" w:color="auto" w:fill="auto"/>
          </w:tcPr>
          <w:p w:rsidR="00D35C17" w:rsidRPr="00C754C5" w:rsidRDefault="00D35C17" w:rsidP="00C97C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D4C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  <w:r w:rsidR="00C97C1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3B3148" w:rsidRPr="00207B2D" w:rsidTr="00CF026A">
        <w:trPr>
          <w:gridAfter w:val="3"/>
          <w:wAfter w:w="749" w:type="dxa"/>
          <w:trHeight w:val="2409"/>
        </w:trPr>
        <w:tc>
          <w:tcPr>
            <w:tcW w:w="709" w:type="dxa"/>
            <w:gridSpan w:val="2"/>
          </w:tcPr>
          <w:p w:rsidR="00D35C17" w:rsidRDefault="00C97C17" w:rsidP="00CD4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2410" w:type="dxa"/>
          </w:tcPr>
          <w:p w:rsidR="00D35C17" w:rsidRDefault="00D35C17" w:rsidP="00CD4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Сопровождение интерактивных сервисов </w:t>
            </w:r>
            <w:r w:rsidRPr="00D7056D">
              <w:rPr>
                <w:rFonts w:ascii="Times New Roman" w:hAnsi="Times New Roman"/>
                <w:sz w:val="20"/>
                <w:szCs w:val="20"/>
              </w:rPr>
              <w:t>«НДС-офис иностранной организации» и «Личный кабинет налогоплательщика иностранной организации»</w:t>
            </w:r>
          </w:p>
        </w:tc>
        <w:tc>
          <w:tcPr>
            <w:tcW w:w="1985" w:type="dxa"/>
            <w:vMerge/>
          </w:tcPr>
          <w:p w:rsidR="00D35C17" w:rsidRPr="001A0D4C" w:rsidRDefault="00D35C17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C17" w:rsidRPr="001A0D4C" w:rsidRDefault="00D35C17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35C17" w:rsidRPr="001A0D4C" w:rsidRDefault="00D35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35C17" w:rsidRPr="00AC7E36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35C17" w:rsidRPr="001A0D4C" w:rsidRDefault="00D35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35C17" w:rsidRDefault="00C97C17" w:rsidP="00CD4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13 160 800,00</w:t>
            </w:r>
          </w:p>
        </w:tc>
        <w:tc>
          <w:tcPr>
            <w:tcW w:w="851" w:type="dxa"/>
            <w:shd w:val="clear" w:color="auto" w:fill="auto"/>
          </w:tcPr>
          <w:p w:rsidR="00D35C17" w:rsidRPr="001A0D4C" w:rsidRDefault="00C97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246</w:t>
            </w:r>
          </w:p>
        </w:tc>
      </w:tr>
      <w:tr w:rsidR="003B3148" w:rsidRPr="00512409" w:rsidTr="00CF026A">
        <w:trPr>
          <w:gridAfter w:val="3"/>
          <w:wAfter w:w="749" w:type="dxa"/>
          <w:trHeight w:val="1956"/>
        </w:trPr>
        <w:tc>
          <w:tcPr>
            <w:tcW w:w="709" w:type="dxa"/>
            <w:gridSpan w:val="2"/>
          </w:tcPr>
          <w:p w:rsidR="00D35C17" w:rsidRPr="001A0D4C" w:rsidRDefault="00C97C17" w:rsidP="00984D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2410" w:type="dxa"/>
          </w:tcPr>
          <w:p w:rsidR="00D35C17" w:rsidRPr="001A0D4C" w:rsidRDefault="00D35C17" w:rsidP="00CD4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сервиса интеллектуального виртуального помощника налогоплательщика (чат-бот)</w:t>
            </w:r>
          </w:p>
        </w:tc>
        <w:tc>
          <w:tcPr>
            <w:tcW w:w="1985" w:type="dxa"/>
            <w:vMerge/>
          </w:tcPr>
          <w:p w:rsidR="00D35C17" w:rsidRPr="001A0D4C" w:rsidRDefault="00D35C17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C17" w:rsidRPr="001A0D4C" w:rsidRDefault="00D35C17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35C17" w:rsidRPr="001A0D4C" w:rsidRDefault="00D35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35C17" w:rsidRPr="001A0D4C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35C17" w:rsidRPr="001A0D4C" w:rsidRDefault="00D35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35C17" w:rsidRPr="001A0D4C" w:rsidRDefault="00C97C17" w:rsidP="00CD45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6 881 600,00</w:t>
            </w:r>
          </w:p>
        </w:tc>
        <w:tc>
          <w:tcPr>
            <w:tcW w:w="851" w:type="dxa"/>
            <w:shd w:val="clear" w:color="auto" w:fill="auto"/>
          </w:tcPr>
          <w:p w:rsidR="00D35C17" w:rsidRPr="001A0D4C" w:rsidRDefault="00C97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246</w:t>
            </w:r>
          </w:p>
        </w:tc>
      </w:tr>
      <w:tr w:rsidR="003B3148" w:rsidRPr="00512409" w:rsidTr="00CF026A">
        <w:trPr>
          <w:gridAfter w:val="3"/>
          <w:wAfter w:w="749" w:type="dxa"/>
          <w:trHeight w:val="1051"/>
        </w:trPr>
        <w:tc>
          <w:tcPr>
            <w:tcW w:w="709" w:type="dxa"/>
            <w:gridSpan w:val="2"/>
          </w:tcPr>
          <w:p w:rsidR="00D35C17" w:rsidRPr="001A0D4C" w:rsidRDefault="00C97C17" w:rsidP="00CD4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410" w:type="dxa"/>
          </w:tcPr>
          <w:p w:rsidR="00D35C17" w:rsidRPr="001A0D4C" w:rsidRDefault="00D35C17" w:rsidP="00CD4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Сопровождение мобильных приложений для интерактивного сервиса «Личный кабинет индивидуального предпринимателя» для операционных систем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Android</w:t>
            </w:r>
          </w:p>
        </w:tc>
        <w:tc>
          <w:tcPr>
            <w:tcW w:w="1985" w:type="dxa"/>
            <w:vMerge/>
          </w:tcPr>
          <w:p w:rsidR="00D35C17" w:rsidRPr="001A0D4C" w:rsidRDefault="00D35C17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C17" w:rsidRPr="001A0D4C" w:rsidRDefault="00D35C17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35C17" w:rsidRPr="001A0D4C" w:rsidRDefault="00D35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35C17" w:rsidRPr="001A0D4C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35C17" w:rsidRPr="001A0D4C" w:rsidRDefault="00D35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35C17" w:rsidRPr="001A0D4C" w:rsidRDefault="00C97C17" w:rsidP="00CD4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8 602 400,00</w:t>
            </w:r>
          </w:p>
        </w:tc>
        <w:tc>
          <w:tcPr>
            <w:tcW w:w="851" w:type="dxa"/>
            <w:shd w:val="clear" w:color="auto" w:fill="auto"/>
          </w:tcPr>
          <w:p w:rsidR="00D35C17" w:rsidRPr="001A0D4C" w:rsidRDefault="00C97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3B3148" w:rsidRPr="00512409" w:rsidTr="00CF026A">
        <w:trPr>
          <w:gridAfter w:val="3"/>
          <w:wAfter w:w="749" w:type="dxa"/>
          <w:trHeight w:val="2258"/>
        </w:trPr>
        <w:tc>
          <w:tcPr>
            <w:tcW w:w="709" w:type="dxa"/>
            <w:gridSpan w:val="2"/>
          </w:tcPr>
          <w:p w:rsidR="00D35C17" w:rsidRPr="001A0D4C" w:rsidRDefault="00C97C17" w:rsidP="005165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1.11</w:t>
            </w:r>
          </w:p>
        </w:tc>
        <w:tc>
          <w:tcPr>
            <w:tcW w:w="2410" w:type="dxa"/>
          </w:tcPr>
          <w:p w:rsidR="00D35C17" w:rsidRPr="001A0D4C" w:rsidRDefault="00D35C17" w:rsidP="005165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Сопровождение мобильных приложений для интерактивного сервиса </w:t>
            </w:r>
            <w:r>
              <w:rPr>
                <w:rFonts w:ascii="Times New Roman" w:hAnsi="Times New Roman"/>
                <w:sz w:val="20"/>
                <w:szCs w:val="20"/>
              </w:rPr>
              <w:t>«Личный кабинет налогоплательщика для физических лиц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для операционных систем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Android</w:t>
            </w:r>
          </w:p>
        </w:tc>
        <w:tc>
          <w:tcPr>
            <w:tcW w:w="1985" w:type="dxa"/>
            <w:vMerge/>
          </w:tcPr>
          <w:p w:rsidR="00D35C17" w:rsidRPr="001A0D4C" w:rsidRDefault="00D35C17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C17" w:rsidRPr="001A0D4C" w:rsidRDefault="00D35C17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35C17" w:rsidRPr="001A0D4C" w:rsidRDefault="00D35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35C17" w:rsidRPr="001A0D4C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35C17" w:rsidRPr="001A0D4C" w:rsidRDefault="00D35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35C17" w:rsidRPr="001A0D4C" w:rsidRDefault="00C97C17" w:rsidP="00CD4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8 602 400,00</w:t>
            </w:r>
          </w:p>
        </w:tc>
        <w:tc>
          <w:tcPr>
            <w:tcW w:w="851" w:type="dxa"/>
            <w:shd w:val="clear" w:color="auto" w:fill="auto"/>
          </w:tcPr>
          <w:p w:rsidR="00D35C17" w:rsidRPr="001A0D4C" w:rsidRDefault="00C97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3B3148" w:rsidRPr="00512409" w:rsidTr="00CF026A">
        <w:trPr>
          <w:gridAfter w:val="3"/>
          <w:wAfter w:w="749" w:type="dxa"/>
          <w:trHeight w:val="2258"/>
        </w:trPr>
        <w:tc>
          <w:tcPr>
            <w:tcW w:w="709" w:type="dxa"/>
            <w:gridSpan w:val="2"/>
          </w:tcPr>
          <w:p w:rsidR="00D35C17" w:rsidRPr="001A0D4C" w:rsidRDefault="00C97C17" w:rsidP="00CD4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lastRenderedPageBreak/>
              <w:t>1.12</w:t>
            </w:r>
          </w:p>
        </w:tc>
        <w:tc>
          <w:tcPr>
            <w:tcW w:w="2410" w:type="dxa"/>
          </w:tcPr>
          <w:p w:rsidR="00D35C17" w:rsidRPr="001A0D4C" w:rsidRDefault="00D35C17" w:rsidP="00CD4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программных компонентов инфраструктуры, обеспечивающей работоспособность электронных сервисов на основной и резервной площадках Интернет-сайта ФНС России</w:t>
            </w:r>
          </w:p>
        </w:tc>
        <w:tc>
          <w:tcPr>
            <w:tcW w:w="1985" w:type="dxa"/>
            <w:vMerge/>
          </w:tcPr>
          <w:p w:rsidR="00D35C17" w:rsidRPr="001A0D4C" w:rsidRDefault="00D35C17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C17" w:rsidRPr="001A0D4C" w:rsidRDefault="00D35C17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35C17" w:rsidRPr="001A0D4C" w:rsidRDefault="00D35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35C17" w:rsidRPr="001A0D4C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35C17" w:rsidRPr="001A0D4C" w:rsidRDefault="00D35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35C17" w:rsidRDefault="00C97C17" w:rsidP="00CD4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23 200 000,00</w:t>
            </w:r>
          </w:p>
        </w:tc>
        <w:tc>
          <w:tcPr>
            <w:tcW w:w="851" w:type="dxa"/>
            <w:shd w:val="clear" w:color="auto" w:fill="auto"/>
          </w:tcPr>
          <w:p w:rsidR="00D35C17" w:rsidRPr="001A0D4C" w:rsidRDefault="00C97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3B3148" w:rsidRPr="00512409" w:rsidTr="00CF026A">
        <w:trPr>
          <w:gridAfter w:val="3"/>
          <w:wAfter w:w="749" w:type="dxa"/>
          <w:trHeight w:val="2258"/>
        </w:trPr>
        <w:tc>
          <w:tcPr>
            <w:tcW w:w="709" w:type="dxa"/>
            <w:gridSpan w:val="2"/>
          </w:tcPr>
          <w:p w:rsidR="00D35C17" w:rsidRDefault="00C97C17" w:rsidP="00CD4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lastRenderedPageBreak/>
              <w:t>1.13</w:t>
            </w:r>
          </w:p>
        </w:tc>
        <w:tc>
          <w:tcPr>
            <w:tcW w:w="2410" w:type="dxa"/>
          </w:tcPr>
          <w:p w:rsidR="00D35C17" w:rsidRPr="005165BE" w:rsidRDefault="00D35C17" w:rsidP="00CD4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Верстка и размещение на Интернет-сайте ФНС России (по заявкам). Администрирование шаблонов дизайна и структуры Интернет-сайта ФНС России</w:t>
            </w:r>
          </w:p>
        </w:tc>
        <w:tc>
          <w:tcPr>
            <w:tcW w:w="1985" w:type="dxa"/>
            <w:vMerge/>
          </w:tcPr>
          <w:p w:rsidR="00D35C17" w:rsidRPr="001A0D4C" w:rsidRDefault="00D35C17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C17" w:rsidRPr="001A0D4C" w:rsidRDefault="00D35C17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35C17" w:rsidRPr="001A0D4C" w:rsidRDefault="00D35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35C17" w:rsidRPr="001A0D4C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35C17" w:rsidRPr="001A0D4C" w:rsidRDefault="00D35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35C17" w:rsidRDefault="00C97C17" w:rsidP="00CD4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23 200 000,00</w:t>
            </w:r>
          </w:p>
        </w:tc>
        <w:tc>
          <w:tcPr>
            <w:tcW w:w="851" w:type="dxa"/>
            <w:shd w:val="clear" w:color="auto" w:fill="auto"/>
          </w:tcPr>
          <w:p w:rsidR="00D35C17" w:rsidRDefault="00C97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246</w:t>
            </w:r>
          </w:p>
        </w:tc>
      </w:tr>
      <w:tr w:rsidR="003B3148" w:rsidRPr="00512409" w:rsidTr="00CF026A">
        <w:trPr>
          <w:gridAfter w:val="3"/>
          <w:wAfter w:w="749" w:type="dxa"/>
          <w:trHeight w:val="2258"/>
        </w:trPr>
        <w:tc>
          <w:tcPr>
            <w:tcW w:w="709" w:type="dxa"/>
            <w:gridSpan w:val="2"/>
          </w:tcPr>
          <w:p w:rsidR="00D35C17" w:rsidRPr="005165BE" w:rsidRDefault="00C97C17" w:rsidP="00CD4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410" w:type="dxa"/>
          </w:tcPr>
          <w:p w:rsidR="00D35C17" w:rsidRDefault="00D35C17" w:rsidP="005165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Администрирование прикладных сервисов Интернет-сайта ФНС России</w:t>
            </w:r>
          </w:p>
        </w:tc>
        <w:tc>
          <w:tcPr>
            <w:tcW w:w="1985" w:type="dxa"/>
            <w:vMerge/>
          </w:tcPr>
          <w:p w:rsidR="00D35C17" w:rsidRPr="001A0D4C" w:rsidRDefault="00D35C17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C17" w:rsidRPr="001A0D4C" w:rsidRDefault="00D35C17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35C17" w:rsidRPr="001A0D4C" w:rsidRDefault="00D35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35C17" w:rsidRPr="001A0D4C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35C17" w:rsidRPr="001A0D4C" w:rsidRDefault="00D35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35C17" w:rsidRDefault="00C97C17" w:rsidP="00CD4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21 600 000,00</w:t>
            </w:r>
          </w:p>
        </w:tc>
        <w:tc>
          <w:tcPr>
            <w:tcW w:w="851" w:type="dxa"/>
            <w:shd w:val="clear" w:color="auto" w:fill="auto"/>
          </w:tcPr>
          <w:p w:rsidR="00D35C17" w:rsidRDefault="00C97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246</w:t>
            </w:r>
          </w:p>
        </w:tc>
      </w:tr>
      <w:tr w:rsidR="003B3148" w:rsidRPr="00512409" w:rsidTr="00CF026A">
        <w:trPr>
          <w:gridAfter w:val="3"/>
          <w:wAfter w:w="749" w:type="dxa"/>
          <w:trHeight w:val="2258"/>
        </w:trPr>
        <w:tc>
          <w:tcPr>
            <w:tcW w:w="709" w:type="dxa"/>
            <w:gridSpan w:val="2"/>
          </w:tcPr>
          <w:p w:rsidR="00D35C17" w:rsidRPr="005165BE" w:rsidRDefault="00C97C17" w:rsidP="00CD4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2410" w:type="dxa"/>
          </w:tcPr>
          <w:p w:rsidR="00D35C17" w:rsidRDefault="00D35C17" w:rsidP="00CD4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Поддержание в актуальном состоянии на Интернет-сайте ФНС России справочника налоговой и бухгалтерской отчетности (шаблоны, форматы, инструкции,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xsd</w:t>
            </w:r>
            <w:r>
              <w:rPr>
                <w:rFonts w:ascii="Times New Roman" w:hAnsi="Times New Roman"/>
                <w:sz w:val="20"/>
                <w:szCs w:val="20"/>
              </w:rPr>
              <w:t>-схемы)</w:t>
            </w:r>
          </w:p>
        </w:tc>
        <w:tc>
          <w:tcPr>
            <w:tcW w:w="1985" w:type="dxa"/>
            <w:vMerge/>
          </w:tcPr>
          <w:p w:rsidR="00D35C17" w:rsidRPr="001A0D4C" w:rsidRDefault="00D35C17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C17" w:rsidRPr="001A0D4C" w:rsidRDefault="00D35C17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35C17" w:rsidRPr="001A0D4C" w:rsidRDefault="00D35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35C17" w:rsidRPr="001A0D4C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35C17" w:rsidRPr="001A0D4C" w:rsidRDefault="00D35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35C17" w:rsidRDefault="00C97C17" w:rsidP="00CD4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6 480 000,00</w:t>
            </w:r>
          </w:p>
        </w:tc>
        <w:tc>
          <w:tcPr>
            <w:tcW w:w="851" w:type="dxa"/>
            <w:shd w:val="clear" w:color="auto" w:fill="auto"/>
          </w:tcPr>
          <w:p w:rsidR="00D35C17" w:rsidRDefault="00C97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246</w:t>
            </w:r>
          </w:p>
        </w:tc>
      </w:tr>
      <w:tr w:rsidR="003B3148" w:rsidRPr="00512409" w:rsidTr="00CF026A">
        <w:trPr>
          <w:gridAfter w:val="3"/>
          <w:wAfter w:w="749" w:type="dxa"/>
          <w:trHeight w:val="9062"/>
        </w:trPr>
        <w:tc>
          <w:tcPr>
            <w:tcW w:w="709" w:type="dxa"/>
            <w:gridSpan w:val="2"/>
          </w:tcPr>
          <w:p w:rsidR="00D35C17" w:rsidRPr="005165BE" w:rsidRDefault="00C97C17" w:rsidP="00CD4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1.16</w:t>
            </w:r>
          </w:p>
        </w:tc>
        <w:tc>
          <w:tcPr>
            <w:tcW w:w="2410" w:type="dxa"/>
          </w:tcPr>
          <w:p w:rsidR="00D35C17" w:rsidRDefault="00D35C17" w:rsidP="00CD4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Поддержка процессов администрирования программных средств обеспечения налогоплательщиков – физических лиц средствами усиленной неквалифицированной электронной подписи для использования сервисов Интернет-сайта ФНС России</w:t>
            </w:r>
          </w:p>
        </w:tc>
        <w:tc>
          <w:tcPr>
            <w:tcW w:w="1985" w:type="dxa"/>
            <w:vMerge/>
          </w:tcPr>
          <w:p w:rsidR="00D35C17" w:rsidRPr="001A0D4C" w:rsidRDefault="00D35C17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C17" w:rsidRPr="001A0D4C" w:rsidRDefault="00D35C17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D35C17" w:rsidRPr="001A0D4C" w:rsidRDefault="00D35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35C17" w:rsidRPr="001A0D4C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35C17" w:rsidRPr="001A0D4C" w:rsidRDefault="00D35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35C17" w:rsidRDefault="00C97C17" w:rsidP="00CD4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12 000 000,00</w:t>
            </w:r>
          </w:p>
        </w:tc>
        <w:tc>
          <w:tcPr>
            <w:tcW w:w="851" w:type="dxa"/>
            <w:shd w:val="clear" w:color="auto" w:fill="auto"/>
          </w:tcPr>
          <w:p w:rsidR="00D35C17" w:rsidRDefault="00C97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246</w:t>
            </w:r>
          </w:p>
        </w:tc>
      </w:tr>
      <w:tr w:rsidR="003B3148" w:rsidRPr="00207B2D" w:rsidTr="00CF026A">
        <w:trPr>
          <w:gridAfter w:val="3"/>
          <w:wAfter w:w="749" w:type="dxa"/>
          <w:trHeight w:val="5102"/>
        </w:trPr>
        <w:tc>
          <w:tcPr>
            <w:tcW w:w="709" w:type="dxa"/>
            <w:gridSpan w:val="2"/>
          </w:tcPr>
          <w:p w:rsidR="00D35C17" w:rsidRDefault="00D35C17" w:rsidP="00CD4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D35C17" w:rsidRDefault="00D35C17" w:rsidP="00CD4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35C17" w:rsidRPr="001A0D4C" w:rsidRDefault="00D35C17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35C17" w:rsidRPr="001A0D4C" w:rsidRDefault="00D35C17" w:rsidP="00CD45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35C17" w:rsidRPr="001A0D4C" w:rsidRDefault="00D35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35C17" w:rsidRPr="00AC7E36" w:rsidRDefault="00D35C17" w:rsidP="0051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5C17" w:rsidRPr="001A0D4C" w:rsidRDefault="00D35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35C17" w:rsidRDefault="00D35C17" w:rsidP="00CD4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35C17" w:rsidRPr="001A0D4C" w:rsidRDefault="00D35C17" w:rsidP="00CD4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3148" w:rsidRPr="00C754C5" w:rsidTr="00CF026A">
        <w:trPr>
          <w:gridAfter w:val="3"/>
          <w:wAfter w:w="749" w:type="dxa"/>
        </w:trPr>
        <w:tc>
          <w:tcPr>
            <w:tcW w:w="709" w:type="dxa"/>
            <w:gridSpan w:val="2"/>
          </w:tcPr>
          <w:p w:rsidR="00D35C17" w:rsidRPr="001A0D4C" w:rsidRDefault="00D35C17" w:rsidP="00D35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A0D4C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lastRenderedPageBreak/>
              <w:t>II</w:t>
            </w:r>
            <w:r w:rsidRPr="001A0D4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vAlign w:val="bottom"/>
          </w:tcPr>
          <w:p w:rsidR="00D35C17" w:rsidRPr="001A0D4C" w:rsidRDefault="00D35C17" w:rsidP="00D35C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A0D4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Реализация комплексных информационных кампаний в целях поддержки реализации положений указов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A0D4C">
                <w:rPr>
                  <w:rFonts w:ascii="Times New Roman" w:hAnsi="Times New Roman"/>
                  <w:b/>
                  <w:sz w:val="20"/>
                  <w:szCs w:val="20"/>
                  <w:lang w:eastAsia="ru-RU"/>
                </w:rPr>
                <w:t>2012 г</w:t>
              </w:r>
            </w:smartTag>
            <w:r w:rsidRPr="001A0D4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., основных направлений деятельности Правительства Российской Федерации, целей и задач федерального органа исполнительной власти</w:t>
            </w:r>
          </w:p>
        </w:tc>
        <w:tc>
          <w:tcPr>
            <w:tcW w:w="1985" w:type="dxa"/>
          </w:tcPr>
          <w:p w:rsidR="00D35C17" w:rsidRPr="001A0D4C" w:rsidRDefault="00D35C17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0D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Структурные подразделения центрального аппарата ФНС России </w:t>
            </w:r>
          </w:p>
        </w:tc>
        <w:tc>
          <w:tcPr>
            <w:tcW w:w="1842" w:type="dxa"/>
          </w:tcPr>
          <w:p w:rsidR="00D35C17" w:rsidRPr="001A0D4C" w:rsidRDefault="00D35C17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0D4C">
              <w:rPr>
                <w:rFonts w:ascii="Times New Roman" w:hAnsi="Times New Roman"/>
                <w:sz w:val="20"/>
                <w:szCs w:val="20"/>
                <w:lang w:eastAsia="ru-RU"/>
              </w:rPr>
              <w:t>Референтные группы ФНС России</w:t>
            </w:r>
          </w:p>
        </w:tc>
        <w:tc>
          <w:tcPr>
            <w:tcW w:w="1276" w:type="dxa"/>
            <w:gridSpan w:val="3"/>
          </w:tcPr>
          <w:p w:rsidR="00D35C17" w:rsidRDefault="00D35C17" w:rsidP="00D35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  <w:p w:rsidR="00D35C17" w:rsidRPr="007E76A2" w:rsidRDefault="00D35C17" w:rsidP="00D35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года</w:t>
            </w:r>
          </w:p>
        </w:tc>
        <w:tc>
          <w:tcPr>
            <w:tcW w:w="3544" w:type="dxa"/>
            <w:gridSpan w:val="2"/>
          </w:tcPr>
          <w:p w:rsidR="00D35C17" w:rsidRPr="001A0D4C" w:rsidRDefault="00D35C17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F3E">
              <w:rPr>
                <w:rFonts w:ascii="Times New Roman" w:hAnsi="Times New Roman"/>
                <w:sz w:val="20"/>
                <w:szCs w:val="20"/>
              </w:rPr>
              <w:t>Публичная декларация ФНС России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  <w:r w:rsidRPr="004B0F3E">
              <w:rPr>
                <w:rFonts w:ascii="Times New Roman" w:hAnsi="Times New Roman"/>
                <w:sz w:val="20"/>
                <w:szCs w:val="20"/>
              </w:rPr>
              <w:t xml:space="preserve"> год, отражающая основные</w:t>
            </w:r>
            <w:r w:rsidRPr="004B0F3E">
              <w:t xml:space="preserve"> </w:t>
            </w:r>
            <w:r w:rsidRPr="004B0F3E">
              <w:rPr>
                <w:rFonts w:ascii="Times New Roman" w:hAnsi="Times New Roman"/>
                <w:sz w:val="20"/>
                <w:szCs w:val="20"/>
              </w:rPr>
              <w:t>цели и задачи и Службы, размещена на сайте ФНС России</w:t>
            </w:r>
          </w:p>
        </w:tc>
        <w:tc>
          <w:tcPr>
            <w:tcW w:w="1559" w:type="dxa"/>
          </w:tcPr>
          <w:p w:rsidR="00D35C17" w:rsidRPr="001A0D4C" w:rsidRDefault="00D35C17" w:rsidP="00D35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0D4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D35C17" w:rsidRPr="001A0D4C" w:rsidRDefault="00D35C17" w:rsidP="00D35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0D4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35C17" w:rsidRPr="001A0D4C" w:rsidRDefault="00D35C17" w:rsidP="00D35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D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B3148" w:rsidRPr="00C754C5" w:rsidTr="00CF026A">
        <w:trPr>
          <w:gridAfter w:val="3"/>
          <w:wAfter w:w="749" w:type="dxa"/>
        </w:trPr>
        <w:tc>
          <w:tcPr>
            <w:tcW w:w="709" w:type="dxa"/>
            <w:gridSpan w:val="2"/>
          </w:tcPr>
          <w:p w:rsidR="00D35C17" w:rsidRPr="001A0D4C" w:rsidRDefault="00D35C17" w:rsidP="00D35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1A0D4C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III.</w:t>
            </w:r>
          </w:p>
        </w:tc>
        <w:tc>
          <w:tcPr>
            <w:tcW w:w="2410" w:type="dxa"/>
          </w:tcPr>
          <w:p w:rsidR="00D35C17" w:rsidRPr="001A0D4C" w:rsidRDefault="00D35C17" w:rsidP="00D35C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A0D4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Информирование целевых аудиторий о текущей деятельности ФНС России </w:t>
            </w:r>
          </w:p>
        </w:tc>
        <w:tc>
          <w:tcPr>
            <w:tcW w:w="1985" w:type="dxa"/>
          </w:tcPr>
          <w:p w:rsidR="00D35C17" w:rsidRPr="0095764A" w:rsidRDefault="00D35C17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764A">
              <w:rPr>
                <w:rFonts w:ascii="Times New Roman" w:hAnsi="Times New Roman"/>
                <w:sz w:val="20"/>
                <w:szCs w:val="20"/>
                <w:lang w:eastAsia="ru-RU"/>
              </w:rPr>
              <w:t>Структурные подразделения центрального аппарата ФНС России</w:t>
            </w:r>
          </w:p>
        </w:tc>
        <w:tc>
          <w:tcPr>
            <w:tcW w:w="1842" w:type="dxa"/>
          </w:tcPr>
          <w:p w:rsidR="00D35C17" w:rsidRPr="0095764A" w:rsidRDefault="00D35C17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64A">
              <w:rPr>
                <w:rFonts w:ascii="Times New Roman" w:hAnsi="Times New Roman"/>
                <w:sz w:val="20"/>
                <w:szCs w:val="20"/>
                <w:lang w:eastAsia="ru-RU"/>
              </w:rPr>
              <w:t>Референтные группы ФНС России</w:t>
            </w:r>
          </w:p>
        </w:tc>
        <w:tc>
          <w:tcPr>
            <w:tcW w:w="1276" w:type="dxa"/>
            <w:gridSpan w:val="3"/>
          </w:tcPr>
          <w:p w:rsidR="00D35C17" w:rsidRPr="0095764A" w:rsidRDefault="00D35C17" w:rsidP="00D35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64A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3544" w:type="dxa"/>
            <w:gridSpan w:val="2"/>
          </w:tcPr>
          <w:p w:rsidR="00D35C17" w:rsidRPr="0095764A" w:rsidRDefault="00D35C17" w:rsidP="00D35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764A">
              <w:rPr>
                <w:rFonts w:ascii="Times New Roman" w:hAnsi="Times New Roman"/>
                <w:sz w:val="20"/>
                <w:szCs w:val="20"/>
              </w:rPr>
              <w:t>В рамках повышения уровня открытости ФНС России подготовлена и размещена на сайте следующая информация:</w:t>
            </w:r>
          </w:p>
          <w:p w:rsidR="00D35C17" w:rsidRDefault="00D35C17" w:rsidP="00D35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764A">
              <w:rPr>
                <w:rFonts w:ascii="Times New Roman" w:hAnsi="Times New Roman"/>
                <w:sz w:val="20"/>
                <w:szCs w:val="20"/>
              </w:rPr>
              <w:t>-План деятельности ФНС России на 20</w:t>
            </w:r>
            <w:r>
              <w:rPr>
                <w:rFonts w:ascii="Times New Roman" w:hAnsi="Times New Roman"/>
                <w:sz w:val="20"/>
                <w:szCs w:val="20"/>
              </w:rPr>
              <w:t>22 и на плановый период 2023-2027 годов и Отчет</w:t>
            </w:r>
            <w:r w:rsidRPr="0095764A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результатах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выполнения</w:t>
            </w:r>
            <w:r w:rsidRPr="0095764A">
              <w:rPr>
                <w:rFonts w:ascii="Times New Roman" w:hAnsi="Times New Roman"/>
                <w:sz w:val="20"/>
                <w:szCs w:val="20"/>
              </w:rPr>
              <w:t xml:space="preserve"> План</w:t>
            </w:r>
            <w:r>
              <w:rPr>
                <w:rFonts w:ascii="Times New Roman" w:hAnsi="Times New Roman"/>
                <w:sz w:val="20"/>
                <w:szCs w:val="20"/>
              </w:rPr>
              <w:t>а деятельности ФНС России в  2020 году</w:t>
            </w:r>
            <w:r w:rsidR="000323C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35C17" w:rsidRDefault="00D35C17" w:rsidP="00D35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764A">
              <w:rPr>
                <w:rFonts w:ascii="Times New Roman" w:hAnsi="Times New Roman"/>
                <w:sz w:val="20"/>
                <w:szCs w:val="20"/>
              </w:rPr>
              <w:t>-Публичная декларация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целей и задач ФНС России на 2021 год, ежеквартальные отчеты</w:t>
            </w:r>
            <w:r w:rsidRPr="0095764A">
              <w:rPr>
                <w:rFonts w:ascii="Times New Roman" w:hAnsi="Times New Roman"/>
                <w:sz w:val="20"/>
                <w:szCs w:val="20"/>
              </w:rPr>
              <w:t xml:space="preserve"> о выполнении Публичной декларации;</w:t>
            </w:r>
          </w:p>
          <w:p w:rsidR="00715FC2" w:rsidRDefault="00715FC2" w:rsidP="00D35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-Ведомственный план </w:t>
            </w:r>
            <w:r w:rsidR="00AA41F1">
              <w:rPr>
                <w:rFonts w:ascii="Times New Roman" w:hAnsi="Times New Roman"/>
                <w:sz w:val="20"/>
                <w:szCs w:val="20"/>
              </w:rPr>
              <w:t xml:space="preserve">на 2021 года и Отчет о выполнении Ведомственного плана за 2020 год </w:t>
            </w:r>
            <w:r>
              <w:rPr>
                <w:rFonts w:ascii="Times New Roman" w:hAnsi="Times New Roman"/>
                <w:sz w:val="20"/>
                <w:szCs w:val="20"/>
              </w:rPr>
              <w:t>по реализации Концепции открытости ФНС России на 2021 год;</w:t>
            </w:r>
          </w:p>
          <w:p w:rsidR="00715FC2" w:rsidRDefault="00715FC2" w:rsidP="00D35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План</w:t>
            </w:r>
            <w:r w:rsidR="00AA41F1">
              <w:rPr>
                <w:rFonts w:ascii="Times New Roman" w:hAnsi="Times New Roman"/>
                <w:sz w:val="20"/>
                <w:szCs w:val="20"/>
              </w:rPr>
              <w:t xml:space="preserve"> на 2022 год и Отчет за 2020 год по расходованию средств на информационное сопровождение деятельности ФНС России;</w:t>
            </w:r>
          </w:p>
          <w:p w:rsidR="00D35C17" w:rsidRPr="0095764A" w:rsidRDefault="000323C0" w:rsidP="00D35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715FC2">
              <w:rPr>
                <w:rFonts w:ascii="Times New Roman" w:hAnsi="Times New Roman"/>
                <w:sz w:val="20"/>
                <w:szCs w:val="20"/>
              </w:rPr>
              <w:t>протоколов</w:t>
            </w:r>
            <w:r w:rsidR="00D35C17">
              <w:rPr>
                <w:rFonts w:ascii="Times New Roman" w:hAnsi="Times New Roman"/>
                <w:sz w:val="20"/>
                <w:szCs w:val="20"/>
              </w:rPr>
              <w:t xml:space="preserve"> заседаний Общественного совета при ФНС России, протоколов заочного голосования Общественного совета, повесток заседаний Общественного совета, плана деятельности Общественного совета на 2021 год, отчета о деятельности Общественного совета за 2020 год</w:t>
            </w:r>
            <w:r w:rsidR="00AA41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35C17" w:rsidRPr="0095764A" w:rsidRDefault="00D35C17" w:rsidP="00D35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764A">
              <w:rPr>
                <w:rFonts w:ascii="Times New Roman" w:hAnsi="Times New Roman"/>
                <w:sz w:val="20"/>
                <w:szCs w:val="20"/>
              </w:rPr>
              <w:t>-новые наборы открытых данных с учетом востребованности г</w:t>
            </w:r>
            <w:r>
              <w:rPr>
                <w:rFonts w:ascii="Times New Roman" w:hAnsi="Times New Roman"/>
                <w:sz w:val="20"/>
                <w:szCs w:val="20"/>
              </w:rPr>
              <w:t>ражданского и бизнес сообщества (п</w:t>
            </w:r>
            <w:r w:rsidRPr="00B16763">
              <w:rPr>
                <w:rFonts w:ascii="Times New Roman" w:hAnsi="Times New Roman"/>
                <w:sz w:val="20"/>
                <w:szCs w:val="20"/>
              </w:rPr>
              <w:t>о итогам 2021 года на сайте ФНС России размещено 88 наборов открытых данных</w:t>
            </w:r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D35C17" w:rsidRPr="00A96B52" w:rsidRDefault="00D35C17" w:rsidP="00D35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B52">
              <w:rPr>
                <w:rFonts w:ascii="Times New Roman" w:hAnsi="Times New Roman"/>
                <w:sz w:val="20"/>
                <w:szCs w:val="20"/>
              </w:rPr>
              <w:t xml:space="preserve">-проведение пресс-службой ФНС России встреч с лидерами средств массовой информации (далее СМИ), специальных информационных кампаний, подготовка и выпуск на телевидении специализированной программы «Налоги», </w:t>
            </w:r>
          </w:p>
          <w:p w:rsidR="00D35C17" w:rsidRDefault="00D35C17" w:rsidP="00D35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B52">
              <w:rPr>
                <w:rFonts w:ascii="Times New Roman" w:hAnsi="Times New Roman"/>
                <w:sz w:val="20"/>
                <w:szCs w:val="20"/>
              </w:rPr>
              <w:t>-проведение мониторинга СМИ;</w:t>
            </w:r>
          </w:p>
          <w:p w:rsidR="00D35C17" w:rsidRPr="0095764A" w:rsidRDefault="00D35C17" w:rsidP="00D35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764A">
              <w:rPr>
                <w:rFonts w:ascii="Times New Roman" w:hAnsi="Times New Roman"/>
                <w:sz w:val="20"/>
                <w:szCs w:val="20"/>
              </w:rPr>
              <w:t>-подготовка для руководства аналитических материалов по работе с обращениями граждан и запросами пользователей информацией.</w:t>
            </w:r>
          </w:p>
        </w:tc>
        <w:tc>
          <w:tcPr>
            <w:tcW w:w="1559" w:type="dxa"/>
          </w:tcPr>
          <w:p w:rsidR="00D35C17" w:rsidRPr="0095764A" w:rsidRDefault="00D35C17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  <w:r w:rsidRPr="0095764A">
              <w:rPr>
                <w:rFonts w:ascii="Times New Roman" w:hAnsi="Times New Roman"/>
                <w:sz w:val="20"/>
                <w:szCs w:val="20"/>
              </w:rPr>
              <w:t>еферентные группы ФНС России проинформированы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D35C17" w:rsidRPr="00C754C5" w:rsidRDefault="00D35C17" w:rsidP="00D35C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35C17" w:rsidRPr="00C754C5" w:rsidRDefault="00D35C17" w:rsidP="00D35C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</w:t>
            </w:r>
          </w:p>
        </w:tc>
      </w:tr>
      <w:tr w:rsidR="003B3148" w:rsidRPr="00C754C5" w:rsidTr="00CF026A">
        <w:trPr>
          <w:gridAfter w:val="3"/>
          <w:wAfter w:w="749" w:type="dxa"/>
        </w:trPr>
        <w:tc>
          <w:tcPr>
            <w:tcW w:w="709" w:type="dxa"/>
            <w:gridSpan w:val="2"/>
          </w:tcPr>
          <w:p w:rsidR="00C97C17" w:rsidRPr="001A0D4C" w:rsidRDefault="00C97C17" w:rsidP="00D35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lastRenderedPageBreak/>
              <w:t>IV</w:t>
            </w:r>
            <w:r w:rsidRPr="001A0D4C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410" w:type="dxa"/>
          </w:tcPr>
          <w:p w:rsidR="00C97C17" w:rsidRPr="00D35C17" w:rsidRDefault="00C97C17" w:rsidP="00D35C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Реализация принципов открытости ФНС России</w:t>
            </w:r>
          </w:p>
        </w:tc>
        <w:tc>
          <w:tcPr>
            <w:tcW w:w="1985" w:type="dxa"/>
            <w:vMerge w:val="restart"/>
          </w:tcPr>
          <w:p w:rsidR="00C97C17" w:rsidRPr="0095764A" w:rsidRDefault="00C97C17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01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Структурные подразделения центрального </w:t>
            </w:r>
            <w:r w:rsidRPr="00FC01C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аппарата ФНС России</w:t>
            </w:r>
          </w:p>
        </w:tc>
        <w:tc>
          <w:tcPr>
            <w:tcW w:w="1842" w:type="dxa"/>
            <w:vMerge w:val="restart"/>
          </w:tcPr>
          <w:p w:rsidR="00C97C17" w:rsidRPr="0095764A" w:rsidRDefault="00C97C17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764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Референтные группы ФНС России</w:t>
            </w:r>
          </w:p>
        </w:tc>
        <w:tc>
          <w:tcPr>
            <w:tcW w:w="1276" w:type="dxa"/>
            <w:gridSpan w:val="3"/>
            <w:vMerge w:val="restart"/>
          </w:tcPr>
          <w:p w:rsidR="00C97C17" w:rsidRPr="0095764A" w:rsidRDefault="00C97C17" w:rsidP="00D35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3544" w:type="dxa"/>
            <w:gridSpan w:val="2"/>
            <w:vMerge w:val="restart"/>
          </w:tcPr>
          <w:p w:rsidR="00C97C17" w:rsidRPr="0095764A" w:rsidRDefault="00C97C17" w:rsidP="00D35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F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Популяризация среди референтных групп ФНС России общедоступных сведений ФНС России, продвижение </w:t>
            </w:r>
            <w:r w:rsidRPr="00005F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открытых данных Службы, повышение уровня открытости ФНС России и, как следствие, увеличение количества налогоплательщиков, положительно оценивающих качество работы налоговых органов, позволило ФНС России занять лидирующие позиции в специализированном рейтинги открытости органов власти</w:t>
            </w:r>
            <w:r w:rsidRPr="00005FF2">
              <w:rPr>
                <w:rFonts w:ascii="Times New Roman" w:hAnsi="Times New Roman"/>
                <w:sz w:val="20"/>
                <w:szCs w:val="20"/>
              </w:rPr>
              <w:t>, проведенным Счетной палатой Российской Федерации совместно с экспертами АНО «Инфокультура» и АНО «Центр перспективных управленческих решений».</w:t>
            </w:r>
          </w:p>
        </w:tc>
        <w:tc>
          <w:tcPr>
            <w:tcW w:w="1559" w:type="dxa"/>
            <w:vMerge w:val="restart"/>
          </w:tcPr>
          <w:p w:rsidR="00C97C17" w:rsidRPr="001D3E6C" w:rsidRDefault="00C97C17" w:rsidP="00D35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3E6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По результатам специализированного </w:t>
            </w:r>
            <w:r w:rsidRPr="001D3E6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рейтинга открытости </w:t>
            </w:r>
          </w:p>
          <w:p w:rsidR="00C97C17" w:rsidRPr="001D3E6C" w:rsidRDefault="00C97C17" w:rsidP="00D35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3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ФНС России присвоен рейтинг </w:t>
            </w:r>
          </w:p>
          <w:p w:rsidR="00C97C17" w:rsidRDefault="00C97C17" w:rsidP="00D35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3E6C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B</w:t>
            </w:r>
            <w:r w:rsidRPr="001D3E6C">
              <w:rPr>
                <w:rFonts w:ascii="Times New Roman" w:hAnsi="Times New Roman"/>
                <w:sz w:val="20"/>
                <w:szCs w:val="20"/>
                <w:lang w:eastAsia="ru-RU"/>
              </w:rPr>
              <w:t>АВ»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(средний уровень открытости).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C97C17" w:rsidRPr="00C754C5" w:rsidRDefault="00C97C17" w:rsidP="00D35C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960 000,00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97C17" w:rsidRPr="00C754C5" w:rsidRDefault="00C97C17" w:rsidP="00D35C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</w:t>
            </w:r>
          </w:p>
        </w:tc>
      </w:tr>
      <w:tr w:rsidR="003B3148" w:rsidRPr="00C754C5" w:rsidTr="00CF026A">
        <w:trPr>
          <w:gridAfter w:val="3"/>
          <w:wAfter w:w="749" w:type="dxa"/>
        </w:trPr>
        <w:tc>
          <w:tcPr>
            <w:tcW w:w="709" w:type="dxa"/>
            <w:gridSpan w:val="2"/>
          </w:tcPr>
          <w:p w:rsidR="00C97C17" w:rsidRPr="00D35C17" w:rsidRDefault="00C97C17" w:rsidP="00D35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5C1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2410" w:type="dxa"/>
          </w:tcPr>
          <w:p w:rsidR="00C97C17" w:rsidRPr="00D35C17" w:rsidRDefault="00C97C17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5C17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Администрирование наборов открытых данных ФНС России</w:t>
            </w:r>
          </w:p>
        </w:tc>
        <w:tc>
          <w:tcPr>
            <w:tcW w:w="1985" w:type="dxa"/>
            <w:vMerge/>
          </w:tcPr>
          <w:p w:rsidR="00C97C17" w:rsidRPr="00FC01CA" w:rsidRDefault="00C97C17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C97C17" w:rsidRPr="0095764A" w:rsidRDefault="00C97C17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C97C17" w:rsidRDefault="00C97C17" w:rsidP="00D35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C97C17" w:rsidRPr="00005FF2" w:rsidRDefault="00C97C17" w:rsidP="00D35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C97C17" w:rsidRPr="001D3E6C" w:rsidRDefault="00C97C17" w:rsidP="00D35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C97C17" w:rsidRPr="00C754C5" w:rsidRDefault="00C97C17" w:rsidP="00D35C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97C17" w:rsidRPr="00C754C5" w:rsidRDefault="00C97C17" w:rsidP="00D35C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3148" w:rsidRPr="00C754C5" w:rsidTr="00CF026A">
        <w:trPr>
          <w:gridAfter w:val="3"/>
          <w:wAfter w:w="749" w:type="dxa"/>
        </w:trPr>
        <w:tc>
          <w:tcPr>
            <w:tcW w:w="709" w:type="dxa"/>
            <w:gridSpan w:val="2"/>
          </w:tcPr>
          <w:p w:rsidR="00D35C17" w:rsidRPr="00D35C17" w:rsidRDefault="00D35C17" w:rsidP="00D35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5C1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2410" w:type="dxa"/>
          </w:tcPr>
          <w:p w:rsidR="00D35C17" w:rsidRPr="00D35C17" w:rsidRDefault="00D35C17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5C17">
              <w:rPr>
                <w:rFonts w:ascii="Times New Roman" w:hAnsi="Times New Roman"/>
                <w:sz w:val="20"/>
                <w:szCs w:val="20"/>
                <w:lang w:eastAsia="ru-RU"/>
              </w:rPr>
              <w:t>Участие ФНС России в мероприятиях по открытым данным</w:t>
            </w:r>
          </w:p>
        </w:tc>
        <w:tc>
          <w:tcPr>
            <w:tcW w:w="1985" w:type="dxa"/>
            <w:vMerge/>
          </w:tcPr>
          <w:p w:rsidR="00D35C17" w:rsidRPr="0095764A" w:rsidRDefault="00D35C17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D35C17" w:rsidRPr="0095764A" w:rsidRDefault="00D35C17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D35C17" w:rsidRPr="0095764A" w:rsidRDefault="00D35C17" w:rsidP="00D35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35C17" w:rsidRPr="0095764A" w:rsidRDefault="00D35C17" w:rsidP="00D35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35C17" w:rsidRDefault="00D35C17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35C17" w:rsidRPr="00C754C5" w:rsidRDefault="00C97C17" w:rsidP="00D35C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35C17" w:rsidRPr="00C754C5" w:rsidRDefault="00C97C17" w:rsidP="00D35C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3148" w:rsidRPr="00C754C5" w:rsidTr="00CF026A">
        <w:trPr>
          <w:gridAfter w:val="3"/>
          <w:wAfter w:w="749" w:type="dxa"/>
        </w:trPr>
        <w:tc>
          <w:tcPr>
            <w:tcW w:w="709" w:type="dxa"/>
            <w:gridSpan w:val="2"/>
          </w:tcPr>
          <w:p w:rsidR="00C97C17" w:rsidRPr="002E3C33" w:rsidRDefault="00C97C17" w:rsidP="00D35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2E3C33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V.</w:t>
            </w:r>
          </w:p>
        </w:tc>
        <w:tc>
          <w:tcPr>
            <w:tcW w:w="2410" w:type="dxa"/>
          </w:tcPr>
          <w:p w:rsidR="00C97C17" w:rsidRPr="002E3C33" w:rsidRDefault="00C97C17" w:rsidP="00D35C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E3C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Внутренние коммуникации, организация взаимодействия с сотрудниками</w:t>
            </w:r>
          </w:p>
        </w:tc>
        <w:tc>
          <w:tcPr>
            <w:tcW w:w="1985" w:type="dxa"/>
            <w:vMerge w:val="restart"/>
          </w:tcPr>
          <w:p w:rsidR="00C97C17" w:rsidRDefault="00C97C17" w:rsidP="002E3C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01CA">
              <w:rPr>
                <w:rFonts w:ascii="Times New Roman" w:hAnsi="Times New Roman"/>
                <w:sz w:val="20"/>
                <w:szCs w:val="20"/>
                <w:lang w:eastAsia="ru-RU"/>
              </w:rPr>
              <w:t>Структурные подразделения центрального аппарата ФНС России</w:t>
            </w:r>
          </w:p>
          <w:p w:rsidR="00C97C17" w:rsidRPr="0095764A" w:rsidRDefault="00C97C17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C97C17" w:rsidRPr="0095764A" w:rsidRDefault="00C97C17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Сотрудники ФНС России</w:t>
            </w:r>
          </w:p>
        </w:tc>
        <w:tc>
          <w:tcPr>
            <w:tcW w:w="1276" w:type="dxa"/>
            <w:gridSpan w:val="3"/>
            <w:vMerge w:val="restart"/>
          </w:tcPr>
          <w:p w:rsidR="00C97C17" w:rsidRDefault="00C97C17" w:rsidP="002E3C3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62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течение года</w:t>
            </w:r>
          </w:p>
          <w:p w:rsidR="00C97C17" w:rsidRPr="0095764A" w:rsidRDefault="00C97C17" w:rsidP="00D35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C97C17" w:rsidRPr="0095764A" w:rsidRDefault="00C97C17" w:rsidP="00D35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622F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Осуществляется своевременная информированность сотрудников ФНС России посредством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наполнения базы знаний Интранет-</w:t>
            </w:r>
            <w:r w:rsidRPr="00E3622F">
              <w:rPr>
                <w:rFonts w:ascii="Times New Roman" w:hAnsi="Times New Roman"/>
                <w:sz w:val="20"/>
                <w:szCs w:val="20"/>
                <w:lang w:eastAsia="ru-RU"/>
              </w:rPr>
              <w:t>портала ФНС России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</w:tcPr>
          <w:p w:rsidR="00C97C17" w:rsidRDefault="00C97C17" w:rsidP="002E3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C97C17" w:rsidRPr="00C754C5" w:rsidRDefault="00C97C17" w:rsidP="00D35C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15 295 200,00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97C17" w:rsidRPr="00C754C5" w:rsidRDefault="00C97C17" w:rsidP="00D35C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</w:t>
            </w:r>
          </w:p>
        </w:tc>
      </w:tr>
      <w:tr w:rsidR="003B3148" w:rsidRPr="00C754C5" w:rsidTr="00CF026A">
        <w:trPr>
          <w:gridAfter w:val="3"/>
          <w:wAfter w:w="749" w:type="dxa"/>
        </w:trPr>
        <w:tc>
          <w:tcPr>
            <w:tcW w:w="709" w:type="dxa"/>
            <w:gridSpan w:val="2"/>
          </w:tcPr>
          <w:p w:rsidR="00C97C17" w:rsidRPr="002E3C33" w:rsidRDefault="00C97C17" w:rsidP="00D35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3C33">
              <w:rPr>
                <w:rFonts w:ascii="Times New Roman" w:hAnsi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410" w:type="dxa"/>
          </w:tcPr>
          <w:p w:rsidR="00C97C17" w:rsidRPr="00D35C17" w:rsidRDefault="00C97C17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Сопровождение прикладного программного обеспечения портальных решений ФНС России</w:t>
            </w:r>
          </w:p>
        </w:tc>
        <w:tc>
          <w:tcPr>
            <w:tcW w:w="1985" w:type="dxa"/>
            <w:vMerge/>
          </w:tcPr>
          <w:p w:rsidR="00C97C17" w:rsidRPr="0095764A" w:rsidRDefault="00C97C17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C97C17" w:rsidRPr="0095764A" w:rsidRDefault="00C97C17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C97C17" w:rsidRPr="0095764A" w:rsidRDefault="00C97C17" w:rsidP="00D35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C97C17" w:rsidRPr="0095764A" w:rsidRDefault="00C97C17" w:rsidP="00D35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7C17" w:rsidRDefault="00C97C17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C97C17" w:rsidRPr="00C754C5" w:rsidRDefault="00C97C17" w:rsidP="00D35C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97C17" w:rsidRPr="00C754C5" w:rsidRDefault="00C97C17" w:rsidP="00D35C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3148" w:rsidRPr="00C754C5" w:rsidTr="00CF026A">
        <w:trPr>
          <w:gridAfter w:val="3"/>
          <w:wAfter w:w="749" w:type="dxa"/>
        </w:trPr>
        <w:tc>
          <w:tcPr>
            <w:tcW w:w="709" w:type="dxa"/>
            <w:gridSpan w:val="2"/>
          </w:tcPr>
          <w:p w:rsidR="002E3C33" w:rsidRPr="00D35C17" w:rsidRDefault="002E3C33" w:rsidP="00D35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410" w:type="dxa"/>
          </w:tcPr>
          <w:p w:rsidR="002E3C33" w:rsidRPr="00D35C17" w:rsidRDefault="00AA41F1" w:rsidP="00AA41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Сопровождение </w:t>
            </w:r>
            <w:r w:rsidR="002E3C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программного комплекса временного хранения для </w:t>
            </w:r>
            <w:r w:rsidR="002E3C33" w:rsidRPr="00D705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целей обмена между налоговыми органами больших массивов информации в рамках налогового администрирования с использованием технических возможностей </w:t>
            </w:r>
            <w:r w:rsidR="002E3C33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2E3C33" w:rsidRPr="00D7056D">
              <w:rPr>
                <w:rFonts w:ascii="Times New Roman" w:hAnsi="Times New Roman"/>
                <w:sz w:val="20"/>
                <w:szCs w:val="20"/>
                <w:lang w:eastAsia="ru-RU"/>
              </w:rPr>
              <w:t>нтранет-портала</w:t>
            </w:r>
            <w:r w:rsidR="002E3C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ФНС России</w:t>
            </w:r>
          </w:p>
        </w:tc>
        <w:tc>
          <w:tcPr>
            <w:tcW w:w="1985" w:type="dxa"/>
            <w:vMerge/>
          </w:tcPr>
          <w:p w:rsidR="002E3C33" w:rsidRPr="0095764A" w:rsidRDefault="002E3C33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2E3C33" w:rsidRPr="0095764A" w:rsidRDefault="002E3C33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E3C33" w:rsidRPr="0095764A" w:rsidRDefault="002E3C33" w:rsidP="00D35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2E3C33" w:rsidRPr="0095764A" w:rsidRDefault="002E3C33" w:rsidP="00D35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E3C33" w:rsidRDefault="002E3C33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2E3C33" w:rsidRPr="00C754C5" w:rsidRDefault="00C97C17" w:rsidP="00D35C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499 200,00</w:t>
            </w:r>
          </w:p>
        </w:tc>
        <w:tc>
          <w:tcPr>
            <w:tcW w:w="851" w:type="dxa"/>
            <w:shd w:val="clear" w:color="auto" w:fill="auto"/>
          </w:tcPr>
          <w:p w:rsidR="002E3C33" w:rsidRPr="00C754C5" w:rsidRDefault="00C97C17" w:rsidP="00D35C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</w:t>
            </w:r>
          </w:p>
        </w:tc>
      </w:tr>
      <w:tr w:rsidR="003B3148" w:rsidRPr="00C754C5" w:rsidTr="00CF026A">
        <w:trPr>
          <w:gridAfter w:val="3"/>
          <w:wAfter w:w="749" w:type="dxa"/>
        </w:trPr>
        <w:tc>
          <w:tcPr>
            <w:tcW w:w="709" w:type="dxa"/>
            <w:gridSpan w:val="2"/>
          </w:tcPr>
          <w:p w:rsidR="002E3C33" w:rsidRPr="00D35C17" w:rsidRDefault="002E3C33" w:rsidP="00D35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410" w:type="dxa"/>
          </w:tcPr>
          <w:p w:rsidR="002E3C33" w:rsidRPr="00D35C17" w:rsidRDefault="002E3C33" w:rsidP="002E3C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Сопровождение программного комплекса «Автоматизированная система тестирования кадров и образовательный портал ФНС России» (ПК «Образовательный портал»)</w:t>
            </w:r>
          </w:p>
        </w:tc>
        <w:tc>
          <w:tcPr>
            <w:tcW w:w="1985" w:type="dxa"/>
            <w:vMerge/>
          </w:tcPr>
          <w:p w:rsidR="002E3C33" w:rsidRPr="0095764A" w:rsidRDefault="002E3C33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2E3C33" w:rsidRPr="0095764A" w:rsidRDefault="002E3C33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E3C33" w:rsidRPr="0095764A" w:rsidRDefault="002E3C33" w:rsidP="00D35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2E3C33" w:rsidRPr="0095764A" w:rsidRDefault="002E3C33" w:rsidP="00D35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E3C33" w:rsidRDefault="002E3C33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2E3C33" w:rsidRPr="00C754C5" w:rsidRDefault="00C97C17" w:rsidP="00D35C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12 903 200,00</w:t>
            </w:r>
          </w:p>
        </w:tc>
        <w:tc>
          <w:tcPr>
            <w:tcW w:w="851" w:type="dxa"/>
            <w:shd w:val="clear" w:color="auto" w:fill="auto"/>
          </w:tcPr>
          <w:p w:rsidR="002E3C33" w:rsidRPr="00C754C5" w:rsidRDefault="00C97C17" w:rsidP="00D35C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</w:t>
            </w:r>
          </w:p>
        </w:tc>
      </w:tr>
      <w:tr w:rsidR="003B3148" w:rsidRPr="00C754C5" w:rsidTr="00CF026A">
        <w:trPr>
          <w:gridAfter w:val="3"/>
          <w:wAfter w:w="749" w:type="dxa"/>
        </w:trPr>
        <w:tc>
          <w:tcPr>
            <w:tcW w:w="709" w:type="dxa"/>
            <w:gridSpan w:val="2"/>
          </w:tcPr>
          <w:p w:rsidR="002E3C33" w:rsidRDefault="002E3C33" w:rsidP="00D35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5.4</w:t>
            </w:r>
          </w:p>
        </w:tc>
        <w:tc>
          <w:tcPr>
            <w:tcW w:w="2410" w:type="dxa"/>
          </w:tcPr>
          <w:p w:rsidR="002E3C33" w:rsidRDefault="002E3C33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Администрирование Интранет-портала ФНС России</w:t>
            </w:r>
          </w:p>
        </w:tc>
        <w:tc>
          <w:tcPr>
            <w:tcW w:w="1985" w:type="dxa"/>
            <w:vMerge/>
          </w:tcPr>
          <w:p w:rsidR="002E3C33" w:rsidRPr="0095764A" w:rsidRDefault="002E3C33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2E3C33" w:rsidRPr="0095764A" w:rsidRDefault="002E3C33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E3C33" w:rsidRPr="0095764A" w:rsidRDefault="002E3C33" w:rsidP="00D35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2E3C33" w:rsidRPr="0095764A" w:rsidRDefault="002E3C33" w:rsidP="00D35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E3C33" w:rsidRDefault="002E3C33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2E3C33" w:rsidRPr="00C754C5" w:rsidRDefault="00C97C17" w:rsidP="00D35C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1 680 000,00</w:t>
            </w:r>
          </w:p>
        </w:tc>
        <w:tc>
          <w:tcPr>
            <w:tcW w:w="851" w:type="dxa"/>
            <w:shd w:val="clear" w:color="auto" w:fill="auto"/>
          </w:tcPr>
          <w:p w:rsidR="002E3C33" w:rsidRPr="00C754C5" w:rsidRDefault="00C97C17" w:rsidP="00D35C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</w:t>
            </w:r>
          </w:p>
        </w:tc>
      </w:tr>
      <w:tr w:rsidR="003B3148" w:rsidRPr="00C754C5" w:rsidTr="00CF026A">
        <w:trPr>
          <w:gridAfter w:val="3"/>
          <w:wAfter w:w="749" w:type="dxa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2E3C33" w:rsidRDefault="002E3C33" w:rsidP="00D35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E3C33" w:rsidRDefault="002E3C33" w:rsidP="002E3C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Администрирование, верстка и размещение публикаций в ПК «Автоматизированная система тестирования кадров и образовательный портал ФНС России»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E3C33" w:rsidRPr="0095764A" w:rsidRDefault="002E3C33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2E3C33" w:rsidRPr="0095764A" w:rsidRDefault="002E3C33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2E3C33" w:rsidRPr="0095764A" w:rsidRDefault="002E3C33" w:rsidP="00D35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</w:tcPr>
          <w:p w:rsidR="002E3C33" w:rsidRPr="0095764A" w:rsidRDefault="002E3C33" w:rsidP="00D35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E3C33" w:rsidRDefault="002E3C33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2E3C33" w:rsidRPr="00C754C5" w:rsidRDefault="00C97C17" w:rsidP="00D35C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12 800 000,00</w:t>
            </w:r>
          </w:p>
        </w:tc>
        <w:tc>
          <w:tcPr>
            <w:tcW w:w="851" w:type="dxa"/>
            <w:shd w:val="clear" w:color="auto" w:fill="auto"/>
          </w:tcPr>
          <w:p w:rsidR="002E3C33" w:rsidRPr="00C754C5" w:rsidRDefault="00C97C17" w:rsidP="00D35C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</w:t>
            </w:r>
          </w:p>
        </w:tc>
      </w:tr>
      <w:tr w:rsidR="00CF026A" w:rsidRPr="00C754C5" w:rsidTr="00CF026A">
        <w:trPr>
          <w:gridAfter w:val="4"/>
          <w:wAfter w:w="1600" w:type="dxa"/>
        </w:trPr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148" w:rsidRDefault="003B3148" w:rsidP="00D35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148" w:rsidRDefault="003B3148" w:rsidP="002E3C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148" w:rsidRPr="0095764A" w:rsidRDefault="003B3148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148" w:rsidRPr="0095764A" w:rsidRDefault="003B3148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148" w:rsidRPr="0095764A" w:rsidRDefault="003B3148" w:rsidP="00D35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B3148" w:rsidRPr="003B3148" w:rsidRDefault="003B3148" w:rsidP="003B31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B3148">
              <w:rPr>
                <w:rFonts w:ascii="Times New Roman" w:hAnsi="Times New Roman"/>
                <w:sz w:val="20"/>
                <w:szCs w:val="20"/>
                <w:u w:val="single"/>
              </w:rPr>
              <w:t>Итого: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B3148" w:rsidRDefault="003B3148" w:rsidP="00D35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3B3148" w:rsidRPr="003B3148" w:rsidRDefault="003B3148" w:rsidP="00D35C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3148">
              <w:rPr>
                <w:rFonts w:ascii="Times New Roman" w:hAnsi="Times New Roman"/>
                <w:b/>
              </w:rPr>
              <w:t>346 872 800,00</w:t>
            </w:r>
          </w:p>
        </w:tc>
      </w:tr>
      <w:tr w:rsidR="00CF026A" w:rsidRPr="00A6006C" w:rsidTr="00CF0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1" w:type="dxa"/>
          <w:wAfter w:w="621" w:type="dxa"/>
        </w:trPr>
        <w:tc>
          <w:tcPr>
            <w:tcW w:w="7798" w:type="dxa"/>
            <w:gridSpan w:val="5"/>
          </w:tcPr>
          <w:p w:rsidR="00CF026A" w:rsidRDefault="00CF026A" w:rsidP="001F0B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F026A" w:rsidRPr="002B6C6A" w:rsidRDefault="00CF026A" w:rsidP="001F0B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F026A" w:rsidRDefault="00CF026A" w:rsidP="001F0B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р</w:t>
            </w:r>
            <w:r w:rsidRPr="00207B2D">
              <w:rPr>
                <w:rFonts w:ascii="Times New Roman" w:hAnsi="Times New Roman" w:cs="Times New Roman"/>
              </w:rPr>
              <w:t>уководител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CF026A" w:rsidRPr="002B6C6A" w:rsidRDefault="00CF026A" w:rsidP="001F0B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E41AF">
              <w:rPr>
                <w:rFonts w:ascii="Times New Roman" w:hAnsi="Times New Roman" w:cs="Times New Roman"/>
                <w:u w:val="single"/>
              </w:rPr>
              <w:t xml:space="preserve">ФНС России       </w:t>
            </w:r>
            <w:r w:rsidRPr="00EE41AF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D4DE8">
              <w:rPr>
                <w:rFonts w:ascii="Times New Roman" w:hAnsi="Times New Roman" w:cs="Times New Roman"/>
              </w:rPr>
              <w:t xml:space="preserve">________________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6D4DE8">
              <w:rPr>
                <w:rFonts w:ascii="Times New Roman" w:hAnsi="Times New Roman" w:cs="Times New Roman"/>
                <w:u w:val="single"/>
              </w:rPr>
              <w:t>А.С. Петрушин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CF026A" w:rsidRPr="002B6C6A" w:rsidRDefault="00CF026A" w:rsidP="001F0B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2B6C6A">
              <w:rPr>
                <w:rFonts w:ascii="Times New Roman" w:hAnsi="Times New Roman" w:cs="Times New Roman"/>
              </w:rPr>
              <w:t xml:space="preserve">(должность)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2B6C6A">
              <w:rPr>
                <w:rFonts w:ascii="Times New Roman" w:hAnsi="Times New Roman" w:cs="Times New Roman"/>
              </w:rPr>
              <w:t xml:space="preserve">(подпись)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2B6C6A">
              <w:rPr>
                <w:rFonts w:ascii="Times New Roman" w:hAnsi="Times New Roman" w:cs="Times New Roman"/>
              </w:rPr>
              <w:t>(расшифровка подписи)</w:t>
            </w:r>
          </w:p>
          <w:p w:rsidR="00CF026A" w:rsidRPr="002B6C6A" w:rsidRDefault="00CF026A" w:rsidP="001F0B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F026A" w:rsidRDefault="00CF026A" w:rsidP="001F0B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F026A" w:rsidRDefault="00CF026A" w:rsidP="001F0B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F026A" w:rsidRPr="002B6C6A" w:rsidRDefault="00CF026A" w:rsidP="001F0B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B6C6A">
              <w:rPr>
                <w:rFonts w:ascii="Times New Roman" w:hAnsi="Times New Roman" w:cs="Times New Roman"/>
              </w:rPr>
              <w:t xml:space="preserve">Виза ответственного за реализацию Концепции </w:t>
            </w:r>
          </w:p>
          <w:p w:rsidR="00CF026A" w:rsidRPr="00A6006C" w:rsidRDefault="00CF026A" w:rsidP="001F0B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B6C6A">
              <w:rPr>
                <w:rFonts w:ascii="Times New Roman" w:hAnsi="Times New Roman" w:cs="Times New Roman"/>
              </w:rPr>
              <w:t xml:space="preserve">открытости федерального органа исполнительной власти </w:t>
            </w:r>
          </w:p>
        </w:tc>
        <w:tc>
          <w:tcPr>
            <w:tcW w:w="8066" w:type="dxa"/>
            <w:gridSpan w:val="12"/>
          </w:tcPr>
          <w:p w:rsidR="00CF026A" w:rsidRDefault="00CF026A" w:rsidP="001F0B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F026A" w:rsidRPr="002B6C6A" w:rsidRDefault="00CF026A" w:rsidP="001F0B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F026A" w:rsidRPr="005F446C" w:rsidRDefault="00CF026A" w:rsidP="001F0B29">
            <w:pPr>
              <w:pStyle w:val="ConsPlusNonformat"/>
              <w:jc w:val="both"/>
              <w:rPr>
                <w:rFonts w:ascii="Times New Roman" w:hAnsi="Times New Roman" w:cs="Times New Roman"/>
                <w:u w:val="single"/>
              </w:rPr>
            </w:pPr>
            <w:r w:rsidRPr="00207B2D">
              <w:rPr>
                <w:rFonts w:ascii="Times New Roman" w:hAnsi="Times New Roman" w:cs="Times New Roman"/>
              </w:rPr>
              <w:t>Исполнитель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Начальник управления</w:t>
            </w:r>
            <w:r>
              <w:rPr>
                <w:rFonts w:ascii="Times New Roman" w:hAnsi="Times New Roman" w:cs="Times New Roman"/>
              </w:rPr>
              <w:t xml:space="preserve">    ________      </w:t>
            </w:r>
            <w:r>
              <w:rPr>
                <w:rFonts w:ascii="Times New Roman" w:hAnsi="Times New Roman" w:cs="Times New Roman"/>
                <w:u w:val="single"/>
              </w:rPr>
              <w:t>В.П</w:t>
            </w:r>
            <w:r w:rsidRPr="00893DEF">
              <w:rPr>
                <w:rFonts w:ascii="Times New Roman" w:hAnsi="Times New Roman" w:cs="Times New Roman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u w:val="single"/>
              </w:rPr>
              <w:t>Кулешов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u w:val="single"/>
              </w:rPr>
              <w:t>913-00-00 (доб. 16-38)</w:t>
            </w:r>
          </w:p>
          <w:p w:rsidR="00CF026A" w:rsidRPr="00207B2D" w:rsidRDefault="00CF026A" w:rsidP="001F0B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07B2D"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7B2D">
              <w:rPr>
                <w:rFonts w:ascii="Times New Roman" w:hAnsi="Times New Roman" w:cs="Times New Roman"/>
              </w:rPr>
              <w:t xml:space="preserve">    (должность)     </w:t>
            </w:r>
            <w:r>
              <w:rPr>
                <w:rFonts w:ascii="Times New Roman" w:hAnsi="Times New Roman" w:cs="Times New Roman"/>
              </w:rPr>
              <w:t xml:space="preserve">       (подпись)  (расшифровка подписи)</w:t>
            </w:r>
            <w:r w:rsidRPr="00207B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207B2D">
              <w:rPr>
                <w:rFonts w:ascii="Times New Roman" w:hAnsi="Times New Roman" w:cs="Times New Roman"/>
              </w:rPr>
              <w:t xml:space="preserve">(телефон)                                         </w:t>
            </w:r>
          </w:p>
          <w:p w:rsidR="00CF026A" w:rsidRPr="00207B2D" w:rsidRDefault="00CF026A" w:rsidP="001F0B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F026A" w:rsidRPr="00D011EB" w:rsidRDefault="00CF026A" w:rsidP="001F0B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u w:val="single"/>
              </w:rPr>
              <w:t>Начальник отдела</w:t>
            </w:r>
            <w:r>
              <w:rPr>
                <w:rFonts w:ascii="Times New Roman" w:hAnsi="Times New Roman" w:cs="Times New Roman"/>
              </w:rPr>
              <w:t xml:space="preserve">          ________       </w:t>
            </w:r>
            <w:r w:rsidRPr="005B3648">
              <w:rPr>
                <w:rFonts w:ascii="Times New Roman" w:hAnsi="Times New Roman" w:cs="Times New Roman"/>
                <w:u w:val="single"/>
              </w:rPr>
              <w:t>А.М. Спица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u w:val="single"/>
              </w:rPr>
              <w:t>913-00-00 (доб. 12-36)</w:t>
            </w:r>
          </w:p>
          <w:p w:rsidR="00CF026A" w:rsidRPr="002B6C6A" w:rsidRDefault="00CF026A" w:rsidP="001F0B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(должность)           (подпись)  (расшифровка подписи)      </w:t>
            </w:r>
            <w:r w:rsidRPr="00207B2D">
              <w:rPr>
                <w:rFonts w:ascii="Times New Roman" w:hAnsi="Times New Roman" w:cs="Times New Roman"/>
              </w:rPr>
              <w:t>(телефон)</w:t>
            </w:r>
          </w:p>
          <w:p w:rsidR="00CF026A" w:rsidRDefault="00CF026A" w:rsidP="001F0B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F026A" w:rsidRDefault="00D35FD5" w:rsidP="001F0B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bookmarkStart w:id="0" w:name="_GoBack"/>
            <w:bookmarkEnd w:id="0"/>
            <w:r w:rsidR="00CF026A">
              <w:rPr>
                <w:rFonts w:ascii="Times New Roman" w:hAnsi="Times New Roman" w:cs="Times New Roman"/>
              </w:rPr>
              <w:t xml:space="preserve"> Управления международного</w:t>
            </w:r>
          </w:p>
          <w:p w:rsidR="00CF026A" w:rsidRPr="002B6C6A" w:rsidRDefault="00CF026A" w:rsidP="001F0B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сотрудничества и валютного контроля   </w:t>
            </w:r>
            <w:r w:rsidRPr="00EE41AF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____________</w:t>
            </w:r>
            <w:r w:rsidRPr="006D4D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C8167B">
              <w:rPr>
                <w:rFonts w:ascii="Times New Roman" w:hAnsi="Times New Roman" w:cs="Times New Roman"/>
                <w:u w:val="single"/>
              </w:rPr>
              <w:t>Е.Ю.</w:t>
            </w:r>
            <w:r>
              <w:rPr>
                <w:rFonts w:ascii="Times New Roman" w:hAnsi="Times New Roman" w:cs="Times New Roman"/>
                <w:u w:val="single"/>
              </w:rPr>
              <w:t xml:space="preserve"> Балта</w:t>
            </w:r>
          </w:p>
          <w:p w:rsidR="00CF026A" w:rsidRDefault="00CF026A" w:rsidP="001F0B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(должность)</w:t>
            </w:r>
            <w:r w:rsidRPr="002B6C6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                    (подпись)       </w:t>
            </w:r>
            <w:r w:rsidRPr="002B6C6A">
              <w:rPr>
                <w:rFonts w:ascii="Times New Roman" w:hAnsi="Times New Roman" w:cs="Times New Roman"/>
              </w:rPr>
              <w:t>(расшифровка подписи)</w:t>
            </w:r>
          </w:p>
          <w:p w:rsidR="00CF026A" w:rsidRPr="00A6006C" w:rsidRDefault="00CF026A" w:rsidP="001F0B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«___» </w:t>
            </w:r>
            <w:r w:rsidRPr="001E6B28">
              <w:rPr>
                <w:rFonts w:ascii="Times New Roman" w:hAnsi="Times New Roman" w:cs="Times New Roman"/>
              </w:rPr>
              <w:t>____________</w:t>
            </w:r>
            <w:r w:rsidRPr="00811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2021 г.</w:t>
            </w:r>
          </w:p>
        </w:tc>
      </w:tr>
    </w:tbl>
    <w:p w:rsidR="00893DEF" w:rsidRPr="00CF026A" w:rsidRDefault="00893DEF" w:rsidP="00CF026A"/>
    <w:sectPr w:rsidR="00893DEF" w:rsidRPr="00CF026A" w:rsidSect="00C611E2">
      <w:headerReference w:type="first" r:id="rId8"/>
      <w:pgSz w:w="16838" w:h="11906" w:orient="landscape" w:code="9"/>
      <w:pgMar w:top="425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F22" w:rsidRDefault="00823F22">
      <w:pPr>
        <w:spacing w:after="0" w:line="240" w:lineRule="auto"/>
      </w:pPr>
      <w:r>
        <w:separator/>
      </w:r>
    </w:p>
  </w:endnote>
  <w:endnote w:type="continuationSeparator" w:id="0">
    <w:p w:rsidR="00823F22" w:rsidRDefault="0082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F22" w:rsidRDefault="00823F22">
      <w:pPr>
        <w:spacing w:after="0" w:line="240" w:lineRule="auto"/>
      </w:pPr>
      <w:r>
        <w:separator/>
      </w:r>
    </w:p>
  </w:footnote>
  <w:footnote w:type="continuationSeparator" w:id="0">
    <w:p w:rsidR="00823F22" w:rsidRDefault="0082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0CE" w:rsidRDefault="008A30CE">
    <w:pPr>
      <w:pStyle w:val="a4"/>
      <w:jc w:val="center"/>
    </w:pPr>
  </w:p>
  <w:p w:rsidR="008A30CE" w:rsidRDefault="008A30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701D2"/>
    <w:multiLevelType w:val="hybridMultilevel"/>
    <w:tmpl w:val="F820A41A"/>
    <w:lvl w:ilvl="0" w:tplc="E2686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2CD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0E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45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E3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AA6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AA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E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D25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B682238"/>
    <w:multiLevelType w:val="hybridMultilevel"/>
    <w:tmpl w:val="3D845C84"/>
    <w:lvl w:ilvl="0" w:tplc="5180F6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72C1A"/>
    <w:multiLevelType w:val="hybridMultilevel"/>
    <w:tmpl w:val="1D966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3C527D5"/>
    <w:multiLevelType w:val="hybridMultilevel"/>
    <w:tmpl w:val="6D304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452A2"/>
    <w:multiLevelType w:val="hybridMultilevel"/>
    <w:tmpl w:val="A1361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434EC"/>
    <w:multiLevelType w:val="hybridMultilevel"/>
    <w:tmpl w:val="DC42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540C52"/>
    <w:multiLevelType w:val="hybridMultilevel"/>
    <w:tmpl w:val="5AC248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317CA"/>
    <w:multiLevelType w:val="hybridMultilevel"/>
    <w:tmpl w:val="A42829B4"/>
    <w:lvl w:ilvl="0" w:tplc="96C0DD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6A"/>
    <w:rsid w:val="000034BE"/>
    <w:rsid w:val="00011303"/>
    <w:rsid w:val="00013B81"/>
    <w:rsid w:val="00020A3C"/>
    <w:rsid w:val="000323C0"/>
    <w:rsid w:val="00034216"/>
    <w:rsid w:val="000348E2"/>
    <w:rsid w:val="00037F8A"/>
    <w:rsid w:val="00042092"/>
    <w:rsid w:val="000441E0"/>
    <w:rsid w:val="000461F4"/>
    <w:rsid w:val="00046EAE"/>
    <w:rsid w:val="000615B8"/>
    <w:rsid w:val="00061F81"/>
    <w:rsid w:val="00073702"/>
    <w:rsid w:val="0008288C"/>
    <w:rsid w:val="00083C68"/>
    <w:rsid w:val="000878F4"/>
    <w:rsid w:val="00090A79"/>
    <w:rsid w:val="00093774"/>
    <w:rsid w:val="000A148D"/>
    <w:rsid w:val="000A19A7"/>
    <w:rsid w:val="000A4F16"/>
    <w:rsid w:val="000A697B"/>
    <w:rsid w:val="000A70E6"/>
    <w:rsid w:val="000A735E"/>
    <w:rsid w:val="000B2D00"/>
    <w:rsid w:val="000B2FBE"/>
    <w:rsid w:val="000C5396"/>
    <w:rsid w:val="000C7B87"/>
    <w:rsid w:val="000E2B60"/>
    <w:rsid w:val="000F3819"/>
    <w:rsid w:val="001126E0"/>
    <w:rsid w:val="0011333B"/>
    <w:rsid w:val="00114CF8"/>
    <w:rsid w:val="00131552"/>
    <w:rsid w:val="00151ACB"/>
    <w:rsid w:val="00151BFF"/>
    <w:rsid w:val="001572F4"/>
    <w:rsid w:val="001626C9"/>
    <w:rsid w:val="00164457"/>
    <w:rsid w:val="00167846"/>
    <w:rsid w:val="00172483"/>
    <w:rsid w:val="001770F1"/>
    <w:rsid w:val="00177276"/>
    <w:rsid w:val="00190A22"/>
    <w:rsid w:val="00191244"/>
    <w:rsid w:val="001A0D4C"/>
    <w:rsid w:val="001A60C3"/>
    <w:rsid w:val="001A6674"/>
    <w:rsid w:val="001C3233"/>
    <w:rsid w:val="001C40BC"/>
    <w:rsid w:val="001D1FDB"/>
    <w:rsid w:val="001D2C4C"/>
    <w:rsid w:val="001D50DE"/>
    <w:rsid w:val="001D7A6B"/>
    <w:rsid w:val="001E2211"/>
    <w:rsid w:val="001E49CA"/>
    <w:rsid w:val="001E6B28"/>
    <w:rsid w:val="001F07B4"/>
    <w:rsid w:val="00202B24"/>
    <w:rsid w:val="002067DF"/>
    <w:rsid w:val="00207B2D"/>
    <w:rsid w:val="002134BD"/>
    <w:rsid w:val="00217150"/>
    <w:rsid w:val="0022055C"/>
    <w:rsid w:val="002244EE"/>
    <w:rsid w:val="00230DD3"/>
    <w:rsid w:val="0023615D"/>
    <w:rsid w:val="00236E0F"/>
    <w:rsid w:val="0023718A"/>
    <w:rsid w:val="00241D46"/>
    <w:rsid w:val="0024294C"/>
    <w:rsid w:val="002545D8"/>
    <w:rsid w:val="00257C29"/>
    <w:rsid w:val="002643E8"/>
    <w:rsid w:val="00264BC9"/>
    <w:rsid w:val="002726C2"/>
    <w:rsid w:val="0027492B"/>
    <w:rsid w:val="00290D92"/>
    <w:rsid w:val="0029158B"/>
    <w:rsid w:val="002938DD"/>
    <w:rsid w:val="0029582A"/>
    <w:rsid w:val="002A3563"/>
    <w:rsid w:val="002E0A0C"/>
    <w:rsid w:val="002E216B"/>
    <w:rsid w:val="002E3C33"/>
    <w:rsid w:val="002E4D66"/>
    <w:rsid w:val="002F4D01"/>
    <w:rsid w:val="002F579A"/>
    <w:rsid w:val="002F6508"/>
    <w:rsid w:val="003001F9"/>
    <w:rsid w:val="00305A20"/>
    <w:rsid w:val="003067AF"/>
    <w:rsid w:val="00315E5D"/>
    <w:rsid w:val="003224E6"/>
    <w:rsid w:val="00337F53"/>
    <w:rsid w:val="0034694F"/>
    <w:rsid w:val="0035624B"/>
    <w:rsid w:val="0035658F"/>
    <w:rsid w:val="00357AE7"/>
    <w:rsid w:val="00363EFE"/>
    <w:rsid w:val="003672AD"/>
    <w:rsid w:val="00376EC4"/>
    <w:rsid w:val="00377AA7"/>
    <w:rsid w:val="00385152"/>
    <w:rsid w:val="00386628"/>
    <w:rsid w:val="003A10B6"/>
    <w:rsid w:val="003A2DF3"/>
    <w:rsid w:val="003A5F80"/>
    <w:rsid w:val="003B3148"/>
    <w:rsid w:val="003B344B"/>
    <w:rsid w:val="003C6A5E"/>
    <w:rsid w:val="003C6C30"/>
    <w:rsid w:val="003C7A18"/>
    <w:rsid w:val="003E16B0"/>
    <w:rsid w:val="003F5E49"/>
    <w:rsid w:val="004035C0"/>
    <w:rsid w:val="00405FB7"/>
    <w:rsid w:val="00406EC8"/>
    <w:rsid w:val="00410FBE"/>
    <w:rsid w:val="00412346"/>
    <w:rsid w:val="00426A3B"/>
    <w:rsid w:val="00427B75"/>
    <w:rsid w:val="00427F6F"/>
    <w:rsid w:val="00430744"/>
    <w:rsid w:val="00453B20"/>
    <w:rsid w:val="004621CC"/>
    <w:rsid w:val="0046268C"/>
    <w:rsid w:val="00462DE7"/>
    <w:rsid w:val="0047084E"/>
    <w:rsid w:val="00480063"/>
    <w:rsid w:val="00481E6E"/>
    <w:rsid w:val="00482CF1"/>
    <w:rsid w:val="00486DD4"/>
    <w:rsid w:val="00495E95"/>
    <w:rsid w:val="004B0F4A"/>
    <w:rsid w:val="004C3A71"/>
    <w:rsid w:val="004D040C"/>
    <w:rsid w:val="004D2B0E"/>
    <w:rsid w:val="004D5BDD"/>
    <w:rsid w:val="004E0F87"/>
    <w:rsid w:val="004E1906"/>
    <w:rsid w:val="004E4B1E"/>
    <w:rsid w:val="00501D8B"/>
    <w:rsid w:val="00503097"/>
    <w:rsid w:val="005066BB"/>
    <w:rsid w:val="0051082A"/>
    <w:rsid w:val="00512409"/>
    <w:rsid w:val="005126E2"/>
    <w:rsid w:val="005165BE"/>
    <w:rsid w:val="005315AB"/>
    <w:rsid w:val="005340D5"/>
    <w:rsid w:val="0054722E"/>
    <w:rsid w:val="005478C0"/>
    <w:rsid w:val="0055217D"/>
    <w:rsid w:val="00554436"/>
    <w:rsid w:val="00556B22"/>
    <w:rsid w:val="00565E3E"/>
    <w:rsid w:val="00565E56"/>
    <w:rsid w:val="00580911"/>
    <w:rsid w:val="005809C5"/>
    <w:rsid w:val="005828B3"/>
    <w:rsid w:val="0058490B"/>
    <w:rsid w:val="005A0959"/>
    <w:rsid w:val="005A0E81"/>
    <w:rsid w:val="005A0F83"/>
    <w:rsid w:val="005B094B"/>
    <w:rsid w:val="005B585C"/>
    <w:rsid w:val="005B7535"/>
    <w:rsid w:val="005C6D9E"/>
    <w:rsid w:val="005D1E42"/>
    <w:rsid w:val="005D424C"/>
    <w:rsid w:val="005D7944"/>
    <w:rsid w:val="005E0862"/>
    <w:rsid w:val="005E16F2"/>
    <w:rsid w:val="005E2B4B"/>
    <w:rsid w:val="005E40B1"/>
    <w:rsid w:val="005F0641"/>
    <w:rsid w:val="005F3D4A"/>
    <w:rsid w:val="005F446C"/>
    <w:rsid w:val="006005BC"/>
    <w:rsid w:val="00602BDD"/>
    <w:rsid w:val="006133F0"/>
    <w:rsid w:val="00615334"/>
    <w:rsid w:val="006155B8"/>
    <w:rsid w:val="00627504"/>
    <w:rsid w:val="00647481"/>
    <w:rsid w:val="00653CDE"/>
    <w:rsid w:val="0065586D"/>
    <w:rsid w:val="00660344"/>
    <w:rsid w:val="00664493"/>
    <w:rsid w:val="00665978"/>
    <w:rsid w:val="00667EBF"/>
    <w:rsid w:val="00675C82"/>
    <w:rsid w:val="00684F24"/>
    <w:rsid w:val="00685759"/>
    <w:rsid w:val="0069422B"/>
    <w:rsid w:val="0069428D"/>
    <w:rsid w:val="00695649"/>
    <w:rsid w:val="006A2416"/>
    <w:rsid w:val="006A4963"/>
    <w:rsid w:val="006A5BF1"/>
    <w:rsid w:val="006A7AB5"/>
    <w:rsid w:val="006D17A2"/>
    <w:rsid w:val="006D4DE8"/>
    <w:rsid w:val="006D5F1B"/>
    <w:rsid w:val="006E40E3"/>
    <w:rsid w:val="006E56D8"/>
    <w:rsid w:val="006F073D"/>
    <w:rsid w:val="006F0A9D"/>
    <w:rsid w:val="006F1540"/>
    <w:rsid w:val="006F171F"/>
    <w:rsid w:val="006F2EFD"/>
    <w:rsid w:val="007021E8"/>
    <w:rsid w:val="007033AC"/>
    <w:rsid w:val="00710DDB"/>
    <w:rsid w:val="00715FC2"/>
    <w:rsid w:val="00736CB1"/>
    <w:rsid w:val="00737F37"/>
    <w:rsid w:val="0075632A"/>
    <w:rsid w:val="00771693"/>
    <w:rsid w:val="00777A01"/>
    <w:rsid w:val="00780ADC"/>
    <w:rsid w:val="0078211E"/>
    <w:rsid w:val="00785C4C"/>
    <w:rsid w:val="00794445"/>
    <w:rsid w:val="0079693E"/>
    <w:rsid w:val="007A115B"/>
    <w:rsid w:val="007A1B5C"/>
    <w:rsid w:val="007A5E2C"/>
    <w:rsid w:val="007A7AC2"/>
    <w:rsid w:val="007B0BD0"/>
    <w:rsid w:val="007C0F98"/>
    <w:rsid w:val="007C41BB"/>
    <w:rsid w:val="007D0153"/>
    <w:rsid w:val="007D0E3C"/>
    <w:rsid w:val="007D2471"/>
    <w:rsid w:val="007D3E8B"/>
    <w:rsid w:val="007D567A"/>
    <w:rsid w:val="007E1EB3"/>
    <w:rsid w:val="007E35B2"/>
    <w:rsid w:val="007E7767"/>
    <w:rsid w:val="007F1BB6"/>
    <w:rsid w:val="007F23DE"/>
    <w:rsid w:val="007F5B51"/>
    <w:rsid w:val="00803E1D"/>
    <w:rsid w:val="00816C11"/>
    <w:rsid w:val="00820468"/>
    <w:rsid w:val="00820F1E"/>
    <w:rsid w:val="00821BFD"/>
    <w:rsid w:val="00823F22"/>
    <w:rsid w:val="00832A2E"/>
    <w:rsid w:val="008408A0"/>
    <w:rsid w:val="00841155"/>
    <w:rsid w:val="00841182"/>
    <w:rsid w:val="008501B9"/>
    <w:rsid w:val="00853555"/>
    <w:rsid w:val="00860C9A"/>
    <w:rsid w:val="00861EB3"/>
    <w:rsid w:val="008624A4"/>
    <w:rsid w:val="0086423A"/>
    <w:rsid w:val="00871660"/>
    <w:rsid w:val="00874107"/>
    <w:rsid w:val="00885575"/>
    <w:rsid w:val="00886AA8"/>
    <w:rsid w:val="00893DEF"/>
    <w:rsid w:val="00893E21"/>
    <w:rsid w:val="0089615F"/>
    <w:rsid w:val="00897B32"/>
    <w:rsid w:val="008A30CE"/>
    <w:rsid w:val="008B3BCC"/>
    <w:rsid w:val="008B557A"/>
    <w:rsid w:val="008B61E6"/>
    <w:rsid w:val="008C3887"/>
    <w:rsid w:val="008D2736"/>
    <w:rsid w:val="008D5636"/>
    <w:rsid w:val="008F3265"/>
    <w:rsid w:val="009011A4"/>
    <w:rsid w:val="0090148B"/>
    <w:rsid w:val="00921C21"/>
    <w:rsid w:val="009252C8"/>
    <w:rsid w:val="0092762D"/>
    <w:rsid w:val="00927EED"/>
    <w:rsid w:val="009315F2"/>
    <w:rsid w:val="009334FC"/>
    <w:rsid w:val="00935530"/>
    <w:rsid w:val="00941616"/>
    <w:rsid w:val="0095202F"/>
    <w:rsid w:val="009554E8"/>
    <w:rsid w:val="0095764A"/>
    <w:rsid w:val="00965546"/>
    <w:rsid w:val="00971702"/>
    <w:rsid w:val="009728F0"/>
    <w:rsid w:val="00974237"/>
    <w:rsid w:val="00974976"/>
    <w:rsid w:val="0097564A"/>
    <w:rsid w:val="00975774"/>
    <w:rsid w:val="00984DB1"/>
    <w:rsid w:val="00986C6A"/>
    <w:rsid w:val="00997B73"/>
    <w:rsid w:val="009A23E4"/>
    <w:rsid w:val="009A4326"/>
    <w:rsid w:val="009B3B57"/>
    <w:rsid w:val="009B4B30"/>
    <w:rsid w:val="009B5841"/>
    <w:rsid w:val="009C1653"/>
    <w:rsid w:val="009C3658"/>
    <w:rsid w:val="009C6747"/>
    <w:rsid w:val="009C7E9F"/>
    <w:rsid w:val="009D335A"/>
    <w:rsid w:val="009D52CE"/>
    <w:rsid w:val="009E0713"/>
    <w:rsid w:val="009E2BBC"/>
    <w:rsid w:val="009E66B4"/>
    <w:rsid w:val="00A0123C"/>
    <w:rsid w:val="00A10CFB"/>
    <w:rsid w:val="00A14F6A"/>
    <w:rsid w:val="00A173D2"/>
    <w:rsid w:val="00A20F0F"/>
    <w:rsid w:val="00A26320"/>
    <w:rsid w:val="00A27958"/>
    <w:rsid w:val="00A32606"/>
    <w:rsid w:val="00A42E69"/>
    <w:rsid w:val="00A43622"/>
    <w:rsid w:val="00A4679E"/>
    <w:rsid w:val="00A47301"/>
    <w:rsid w:val="00A5064B"/>
    <w:rsid w:val="00A51433"/>
    <w:rsid w:val="00A52A59"/>
    <w:rsid w:val="00A52EB5"/>
    <w:rsid w:val="00A6457A"/>
    <w:rsid w:val="00A64F50"/>
    <w:rsid w:val="00A6610F"/>
    <w:rsid w:val="00A67DBC"/>
    <w:rsid w:val="00A732A0"/>
    <w:rsid w:val="00A92C4E"/>
    <w:rsid w:val="00A930F9"/>
    <w:rsid w:val="00A942AA"/>
    <w:rsid w:val="00A94E40"/>
    <w:rsid w:val="00A97F0F"/>
    <w:rsid w:val="00AA16E0"/>
    <w:rsid w:val="00AA41F1"/>
    <w:rsid w:val="00AA49FB"/>
    <w:rsid w:val="00AB57B1"/>
    <w:rsid w:val="00AC0997"/>
    <w:rsid w:val="00AC210B"/>
    <w:rsid w:val="00AC2703"/>
    <w:rsid w:val="00AC69AC"/>
    <w:rsid w:val="00AD1E04"/>
    <w:rsid w:val="00AD2AE4"/>
    <w:rsid w:val="00AD5173"/>
    <w:rsid w:val="00AE5BFC"/>
    <w:rsid w:val="00AE7CA7"/>
    <w:rsid w:val="00AF0C38"/>
    <w:rsid w:val="00AF2E4F"/>
    <w:rsid w:val="00AF4079"/>
    <w:rsid w:val="00AF43A9"/>
    <w:rsid w:val="00B00FE8"/>
    <w:rsid w:val="00B03E6E"/>
    <w:rsid w:val="00B05996"/>
    <w:rsid w:val="00B06B43"/>
    <w:rsid w:val="00B10681"/>
    <w:rsid w:val="00B16A65"/>
    <w:rsid w:val="00B2454D"/>
    <w:rsid w:val="00B36967"/>
    <w:rsid w:val="00B37CA5"/>
    <w:rsid w:val="00B40270"/>
    <w:rsid w:val="00B51CEE"/>
    <w:rsid w:val="00B52F3C"/>
    <w:rsid w:val="00B54AAE"/>
    <w:rsid w:val="00B579CD"/>
    <w:rsid w:val="00B622B6"/>
    <w:rsid w:val="00B71A7C"/>
    <w:rsid w:val="00B75A87"/>
    <w:rsid w:val="00B77F27"/>
    <w:rsid w:val="00B83329"/>
    <w:rsid w:val="00B870E7"/>
    <w:rsid w:val="00B93A41"/>
    <w:rsid w:val="00B95E06"/>
    <w:rsid w:val="00BA10B1"/>
    <w:rsid w:val="00BB14E9"/>
    <w:rsid w:val="00BB3DA9"/>
    <w:rsid w:val="00BB552B"/>
    <w:rsid w:val="00BB7FE5"/>
    <w:rsid w:val="00BC4815"/>
    <w:rsid w:val="00BD08D5"/>
    <w:rsid w:val="00BD1418"/>
    <w:rsid w:val="00BD73E7"/>
    <w:rsid w:val="00BF1EF8"/>
    <w:rsid w:val="00C02962"/>
    <w:rsid w:val="00C03131"/>
    <w:rsid w:val="00C12EC5"/>
    <w:rsid w:val="00C137B8"/>
    <w:rsid w:val="00C150BE"/>
    <w:rsid w:val="00C21C06"/>
    <w:rsid w:val="00C21D46"/>
    <w:rsid w:val="00C45012"/>
    <w:rsid w:val="00C47879"/>
    <w:rsid w:val="00C54D1C"/>
    <w:rsid w:val="00C611E2"/>
    <w:rsid w:val="00C65158"/>
    <w:rsid w:val="00C71C07"/>
    <w:rsid w:val="00C778D9"/>
    <w:rsid w:val="00C8167B"/>
    <w:rsid w:val="00C86F3B"/>
    <w:rsid w:val="00C974B4"/>
    <w:rsid w:val="00C97C17"/>
    <w:rsid w:val="00CA0EA2"/>
    <w:rsid w:val="00CA3997"/>
    <w:rsid w:val="00CB1D23"/>
    <w:rsid w:val="00CC2B19"/>
    <w:rsid w:val="00CC3401"/>
    <w:rsid w:val="00CC35D6"/>
    <w:rsid w:val="00CD450C"/>
    <w:rsid w:val="00CD5654"/>
    <w:rsid w:val="00CD6F93"/>
    <w:rsid w:val="00CD7A17"/>
    <w:rsid w:val="00CE6F34"/>
    <w:rsid w:val="00CF026A"/>
    <w:rsid w:val="00CF52AF"/>
    <w:rsid w:val="00CF5940"/>
    <w:rsid w:val="00D011EB"/>
    <w:rsid w:val="00D12A75"/>
    <w:rsid w:val="00D14B7D"/>
    <w:rsid w:val="00D25A56"/>
    <w:rsid w:val="00D2603D"/>
    <w:rsid w:val="00D26419"/>
    <w:rsid w:val="00D34C16"/>
    <w:rsid w:val="00D35C17"/>
    <w:rsid w:val="00D35FD5"/>
    <w:rsid w:val="00D4072B"/>
    <w:rsid w:val="00D4146C"/>
    <w:rsid w:val="00D45916"/>
    <w:rsid w:val="00D55D2A"/>
    <w:rsid w:val="00D7056D"/>
    <w:rsid w:val="00D7231B"/>
    <w:rsid w:val="00D821D8"/>
    <w:rsid w:val="00D85B77"/>
    <w:rsid w:val="00D91715"/>
    <w:rsid w:val="00D922B7"/>
    <w:rsid w:val="00DA2BB2"/>
    <w:rsid w:val="00DA4243"/>
    <w:rsid w:val="00DA6F86"/>
    <w:rsid w:val="00DC4EA8"/>
    <w:rsid w:val="00DC534A"/>
    <w:rsid w:val="00DC7184"/>
    <w:rsid w:val="00DD2C3D"/>
    <w:rsid w:val="00DD5369"/>
    <w:rsid w:val="00DE2346"/>
    <w:rsid w:val="00DE37A9"/>
    <w:rsid w:val="00DE38A9"/>
    <w:rsid w:val="00DE5358"/>
    <w:rsid w:val="00DE7607"/>
    <w:rsid w:val="00DF0E3D"/>
    <w:rsid w:val="00DF246A"/>
    <w:rsid w:val="00E02762"/>
    <w:rsid w:val="00E02BBF"/>
    <w:rsid w:val="00E15206"/>
    <w:rsid w:val="00E203CE"/>
    <w:rsid w:val="00E315DD"/>
    <w:rsid w:val="00E3622F"/>
    <w:rsid w:val="00E43CD9"/>
    <w:rsid w:val="00E45DE7"/>
    <w:rsid w:val="00E51654"/>
    <w:rsid w:val="00E52AD7"/>
    <w:rsid w:val="00E554C5"/>
    <w:rsid w:val="00E63288"/>
    <w:rsid w:val="00E6435C"/>
    <w:rsid w:val="00E6538D"/>
    <w:rsid w:val="00E6745E"/>
    <w:rsid w:val="00E67C5C"/>
    <w:rsid w:val="00E73E8F"/>
    <w:rsid w:val="00E81BF5"/>
    <w:rsid w:val="00E824B9"/>
    <w:rsid w:val="00E82925"/>
    <w:rsid w:val="00E93073"/>
    <w:rsid w:val="00E95B18"/>
    <w:rsid w:val="00EB237B"/>
    <w:rsid w:val="00EB783A"/>
    <w:rsid w:val="00EC309F"/>
    <w:rsid w:val="00EC7996"/>
    <w:rsid w:val="00EE41AF"/>
    <w:rsid w:val="00EE554C"/>
    <w:rsid w:val="00EE5C43"/>
    <w:rsid w:val="00EF1275"/>
    <w:rsid w:val="00EF5BDD"/>
    <w:rsid w:val="00F12131"/>
    <w:rsid w:val="00F130ED"/>
    <w:rsid w:val="00F15E69"/>
    <w:rsid w:val="00F22059"/>
    <w:rsid w:val="00F2256F"/>
    <w:rsid w:val="00F24389"/>
    <w:rsid w:val="00F42A3D"/>
    <w:rsid w:val="00F430C0"/>
    <w:rsid w:val="00F65163"/>
    <w:rsid w:val="00F65D2D"/>
    <w:rsid w:val="00F67C78"/>
    <w:rsid w:val="00F703C1"/>
    <w:rsid w:val="00F73A9E"/>
    <w:rsid w:val="00F84D08"/>
    <w:rsid w:val="00FA0C2A"/>
    <w:rsid w:val="00FA1254"/>
    <w:rsid w:val="00FB32ED"/>
    <w:rsid w:val="00FC01CA"/>
    <w:rsid w:val="00FC7075"/>
    <w:rsid w:val="00FE0907"/>
    <w:rsid w:val="00FE2C22"/>
    <w:rsid w:val="00FE664F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A95700A-F298-4487-A201-81C79CBE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DD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0DD3"/>
    <w:pPr>
      <w:ind w:left="720"/>
      <w:contextualSpacing/>
    </w:pPr>
  </w:style>
  <w:style w:type="paragraph" w:styleId="a4">
    <w:name w:val="header"/>
    <w:basedOn w:val="a"/>
    <w:link w:val="a5"/>
    <w:uiPriority w:val="99"/>
    <w:rsid w:val="0023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30DD3"/>
    <w:rPr>
      <w:rFonts w:cs="Times New Roman"/>
    </w:rPr>
  </w:style>
  <w:style w:type="paragraph" w:styleId="a6">
    <w:name w:val="footer"/>
    <w:basedOn w:val="a"/>
    <w:link w:val="a7"/>
    <w:uiPriority w:val="99"/>
    <w:rsid w:val="0023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30DD3"/>
    <w:rPr>
      <w:rFonts w:cs="Times New Roman"/>
    </w:rPr>
  </w:style>
  <w:style w:type="table" w:styleId="a8">
    <w:name w:val="Table Grid"/>
    <w:basedOn w:val="a1"/>
    <w:uiPriority w:val="99"/>
    <w:rsid w:val="00230D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30DD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rsid w:val="0023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30DD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30DD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Обычный (веб) Знак"/>
    <w:link w:val="ac"/>
    <w:uiPriority w:val="99"/>
    <w:semiHidden/>
    <w:locked/>
    <w:rsid w:val="003F5E49"/>
    <w:rPr>
      <w:rFonts w:ascii="Times New Roman" w:hAnsi="Times New Roman"/>
      <w:sz w:val="24"/>
    </w:rPr>
  </w:style>
  <w:style w:type="paragraph" w:styleId="ac">
    <w:name w:val="Normal (Web)"/>
    <w:basedOn w:val="a"/>
    <w:link w:val="ab"/>
    <w:uiPriority w:val="99"/>
    <w:semiHidden/>
    <w:rsid w:val="003F5E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d">
    <w:name w:val="Основной текст_"/>
    <w:basedOn w:val="a0"/>
    <w:link w:val="1"/>
    <w:rsid w:val="002134B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2134BD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character" w:styleId="ae">
    <w:name w:val="Hyperlink"/>
    <w:basedOn w:val="a0"/>
    <w:uiPriority w:val="99"/>
    <w:unhideWhenUsed/>
    <w:rsid w:val="00E73E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489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5BCE7-BA4B-42C9-B8AD-DB74CFD9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2833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ТУРАНОВ ТИМУР МАХМУДОВИЧ</dc:creator>
  <cp:lastModifiedBy>Ковальчук Мария Викторовна</cp:lastModifiedBy>
  <cp:revision>7</cp:revision>
  <cp:lastPrinted>2022-02-07T12:43:00Z</cp:lastPrinted>
  <dcterms:created xsi:type="dcterms:W3CDTF">2022-02-07T09:14:00Z</dcterms:created>
  <dcterms:modified xsi:type="dcterms:W3CDTF">2022-02-07T12:54:00Z</dcterms:modified>
</cp:coreProperties>
</file>