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05F" w:rsidRPr="00CB33AD" w:rsidRDefault="00395F8E" w:rsidP="00CB33AD">
      <w:pPr>
        <w:widowControl w:val="0"/>
        <w:jc w:val="center"/>
        <w:rPr>
          <w:sz w:val="28"/>
          <w:szCs w:val="28"/>
        </w:rPr>
      </w:pPr>
      <w:r w:rsidRPr="00395F8E">
        <w:rPr>
          <w:sz w:val="28"/>
          <w:szCs w:val="28"/>
        </w:rPr>
        <w:t>Обзор практики рассмотрения ФНС России и</w:t>
      </w:r>
      <w:r w:rsidR="000F52B9">
        <w:rPr>
          <w:sz w:val="28"/>
          <w:szCs w:val="28"/>
        </w:rPr>
        <w:t xml:space="preserve"> ее территориальными органами за </w:t>
      </w:r>
      <w:r w:rsidR="00EE58FD">
        <w:rPr>
          <w:sz w:val="28"/>
          <w:szCs w:val="28"/>
        </w:rPr>
        <w:t>1</w:t>
      </w:r>
      <w:r w:rsidR="000F52B9">
        <w:rPr>
          <w:sz w:val="28"/>
          <w:szCs w:val="28"/>
        </w:rPr>
        <w:t xml:space="preserve"> квартал </w:t>
      </w:r>
      <w:r w:rsidR="00294085">
        <w:rPr>
          <w:sz w:val="28"/>
          <w:szCs w:val="28"/>
        </w:rPr>
        <w:t>202</w:t>
      </w:r>
      <w:r w:rsidR="00EE58FD">
        <w:rPr>
          <w:sz w:val="28"/>
          <w:szCs w:val="28"/>
        </w:rPr>
        <w:t>6</w:t>
      </w:r>
      <w:r w:rsidR="00294085">
        <w:rPr>
          <w:sz w:val="28"/>
          <w:szCs w:val="28"/>
        </w:rPr>
        <w:t xml:space="preserve"> года</w:t>
      </w:r>
      <w:r w:rsidRPr="00395F8E">
        <w:rPr>
          <w:sz w:val="28"/>
          <w:szCs w:val="28"/>
        </w:rPr>
        <w:t xml:space="preserve"> жалоб контролируемых лиц, поданных в порядке обязательного досудебного обжалования, а также практики рассмотрения судами заявлений</w:t>
      </w:r>
      <w:r>
        <w:rPr>
          <w:sz w:val="28"/>
          <w:szCs w:val="28"/>
        </w:rPr>
        <w:t xml:space="preserve"> контролируемых лиц об обжаловании </w:t>
      </w:r>
      <w:r w:rsidRPr="00395F8E">
        <w:rPr>
          <w:sz w:val="28"/>
          <w:szCs w:val="28"/>
        </w:rPr>
        <w:t>р</w:t>
      </w:r>
      <w:r>
        <w:rPr>
          <w:sz w:val="28"/>
          <w:szCs w:val="28"/>
        </w:rPr>
        <w:t>ешений контрольных (надзорных) органов.</w:t>
      </w:r>
    </w:p>
    <w:p w:rsidR="002579B0" w:rsidRDefault="002579B0" w:rsidP="00F12054">
      <w:pPr>
        <w:widowControl w:val="0"/>
        <w:jc w:val="center"/>
        <w:rPr>
          <w:sz w:val="28"/>
          <w:szCs w:val="28"/>
        </w:rPr>
      </w:pPr>
    </w:p>
    <w:tbl>
      <w:tblPr>
        <w:tblStyle w:val="ac"/>
        <w:tblpPr w:leftFromText="180" w:rightFromText="180" w:vertAnchor="page" w:horzAnchor="margin" w:tblpY="2386"/>
        <w:tblW w:w="21967" w:type="dxa"/>
        <w:tblLayout w:type="fixed"/>
        <w:tblLook w:val="04A0" w:firstRow="1" w:lastRow="0" w:firstColumn="1" w:lastColumn="0" w:noHBand="0" w:noVBand="1"/>
      </w:tblPr>
      <w:tblGrid>
        <w:gridCol w:w="421"/>
        <w:gridCol w:w="1843"/>
        <w:gridCol w:w="3969"/>
        <w:gridCol w:w="3401"/>
        <w:gridCol w:w="1985"/>
        <w:gridCol w:w="6237"/>
        <w:gridCol w:w="1559"/>
        <w:gridCol w:w="2552"/>
      </w:tblGrid>
      <w:tr w:rsidR="00DE2F8B" w:rsidTr="002D4D13">
        <w:trPr>
          <w:trHeight w:val="1548"/>
        </w:trPr>
        <w:tc>
          <w:tcPr>
            <w:tcW w:w="421" w:type="dxa"/>
          </w:tcPr>
          <w:p w:rsidR="00DE2F8B" w:rsidRPr="00112B04" w:rsidRDefault="00DE2F8B" w:rsidP="00DE2F8B">
            <w:pPr>
              <w:autoSpaceDE w:val="0"/>
              <w:autoSpaceDN w:val="0"/>
              <w:adjustRightInd w:val="0"/>
              <w:rPr>
                <w:snapToGrid/>
                <w:sz w:val="28"/>
                <w:szCs w:val="28"/>
              </w:rPr>
            </w:pPr>
            <w:r w:rsidRPr="00112B04">
              <w:rPr>
                <w:snapToGrid/>
                <w:sz w:val="28"/>
                <w:szCs w:val="28"/>
              </w:rPr>
              <w:t>№</w:t>
            </w:r>
          </w:p>
          <w:p w:rsidR="00DE2F8B" w:rsidRPr="00112B04" w:rsidRDefault="00DE2F8B" w:rsidP="00DE2F8B">
            <w:pPr>
              <w:widowControl w:val="0"/>
              <w:jc w:val="both"/>
              <w:rPr>
                <w:sz w:val="28"/>
                <w:szCs w:val="28"/>
              </w:rPr>
            </w:pPr>
          </w:p>
        </w:tc>
        <w:tc>
          <w:tcPr>
            <w:tcW w:w="1843" w:type="dxa"/>
          </w:tcPr>
          <w:p w:rsidR="00DE2F8B" w:rsidRPr="00112B04" w:rsidRDefault="00DE2F8B" w:rsidP="00DE2F8B">
            <w:pPr>
              <w:autoSpaceDE w:val="0"/>
              <w:autoSpaceDN w:val="0"/>
              <w:adjustRightInd w:val="0"/>
              <w:jc w:val="center"/>
              <w:rPr>
                <w:sz w:val="28"/>
                <w:szCs w:val="28"/>
              </w:rPr>
            </w:pPr>
            <w:r w:rsidRPr="00112B04">
              <w:rPr>
                <w:snapToGrid/>
                <w:sz w:val="28"/>
                <w:szCs w:val="28"/>
              </w:rPr>
              <w:t>Структурная единица нор</w:t>
            </w:r>
            <w:r>
              <w:rPr>
                <w:snapToGrid/>
                <w:sz w:val="28"/>
                <w:szCs w:val="28"/>
              </w:rPr>
              <w:t>-</w:t>
            </w:r>
            <w:proofErr w:type="spellStart"/>
            <w:r>
              <w:rPr>
                <w:snapToGrid/>
                <w:sz w:val="28"/>
                <w:szCs w:val="28"/>
              </w:rPr>
              <w:t>г</w:t>
            </w:r>
            <w:r w:rsidRPr="00112B04">
              <w:rPr>
                <w:snapToGrid/>
                <w:sz w:val="28"/>
                <w:szCs w:val="28"/>
              </w:rPr>
              <w:t>о</w:t>
            </w:r>
            <w:proofErr w:type="spellEnd"/>
            <w:r>
              <w:rPr>
                <w:snapToGrid/>
                <w:sz w:val="28"/>
                <w:szCs w:val="28"/>
              </w:rPr>
              <w:t xml:space="preserve"> </w:t>
            </w:r>
            <w:r w:rsidRPr="00112B04">
              <w:rPr>
                <w:snapToGrid/>
                <w:sz w:val="28"/>
                <w:szCs w:val="28"/>
              </w:rPr>
              <w:t>правового акта</w:t>
            </w:r>
          </w:p>
        </w:tc>
        <w:tc>
          <w:tcPr>
            <w:tcW w:w="3969" w:type="dxa"/>
          </w:tcPr>
          <w:p w:rsidR="00DE2F8B" w:rsidRPr="00112B04" w:rsidRDefault="00DE2F8B" w:rsidP="00DE2F8B">
            <w:pPr>
              <w:autoSpaceDE w:val="0"/>
              <w:autoSpaceDN w:val="0"/>
              <w:adjustRightInd w:val="0"/>
              <w:jc w:val="center"/>
              <w:rPr>
                <w:snapToGrid/>
                <w:sz w:val="28"/>
                <w:szCs w:val="28"/>
              </w:rPr>
            </w:pPr>
            <w:r w:rsidRPr="00112B04">
              <w:rPr>
                <w:snapToGrid/>
                <w:sz w:val="28"/>
                <w:szCs w:val="28"/>
              </w:rPr>
              <w:t>Обжалуемое</w:t>
            </w:r>
          </w:p>
          <w:p w:rsidR="00DE2F8B" w:rsidRPr="00112B04" w:rsidRDefault="00DE2F8B" w:rsidP="00DE2F8B">
            <w:pPr>
              <w:autoSpaceDE w:val="0"/>
              <w:autoSpaceDN w:val="0"/>
              <w:adjustRightInd w:val="0"/>
              <w:jc w:val="center"/>
              <w:rPr>
                <w:snapToGrid/>
                <w:sz w:val="28"/>
                <w:szCs w:val="28"/>
              </w:rPr>
            </w:pPr>
            <w:r w:rsidRPr="00112B04">
              <w:rPr>
                <w:snapToGrid/>
                <w:sz w:val="28"/>
                <w:szCs w:val="28"/>
              </w:rPr>
              <w:t>обязательное</w:t>
            </w:r>
          </w:p>
          <w:p w:rsidR="00DE2F8B" w:rsidRPr="00112B04" w:rsidRDefault="00DE2F8B" w:rsidP="00DE2F8B">
            <w:pPr>
              <w:autoSpaceDE w:val="0"/>
              <w:autoSpaceDN w:val="0"/>
              <w:adjustRightInd w:val="0"/>
              <w:jc w:val="center"/>
              <w:rPr>
                <w:snapToGrid/>
                <w:sz w:val="28"/>
                <w:szCs w:val="28"/>
              </w:rPr>
            </w:pPr>
            <w:r w:rsidRPr="00112B04">
              <w:rPr>
                <w:snapToGrid/>
                <w:sz w:val="28"/>
                <w:szCs w:val="28"/>
              </w:rPr>
              <w:t>требование</w:t>
            </w:r>
          </w:p>
          <w:p w:rsidR="00DE2F8B" w:rsidRPr="00112B04" w:rsidRDefault="00DE2F8B" w:rsidP="00DE2F8B">
            <w:pPr>
              <w:widowControl w:val="0"/>
              <w:jc w:val="center"/>
              <w:rPr>
                <w:snapToGrid/>
                <w:sz w:val="28"/>
                <w:szCs w:val="28"/>
              </w:rPr>
            </w:pPr>
          </w:p>
        </w:tc>
        <w:tc>
          <w:tcPr>
            <w:tcW w:w="3401" w:type="dxa"/>
          </w:tcPr>
          <w:p w:rsidR="00DE2F8B" w:rsidRPr="00112B04" w:rsidRDefault="00DE2F8B" w:rsidP="00DE2F8B">
            <w:pPr>
              <w:autoSpaceDE w:val="0"/>
              <w:autoSpaceDN w:val="0"/>
              <w:adjustRightInd w:val="0"/>
              <w:jc w:val="center"/>
              <w:rPr>
                <w:snapToGrid/>
                <w:sz w:val="28"/>
                <w:szCs w:val="28"/>
              </w:rPr>
            </w:pPr>
            <w:r w:rsidRPr="00112B04">
              <w:rPr>
                <w:snapToGrid/>
                <w:sz w:val="28"/>
                <w:szCs w:val="28"/>
              </w:rPr>
              <w:t>Суть</w:t>
            </w:r>
          </w:p>
          <w:p w:rsidR="00DE2F8B" w:rsidRPr="00112B04" w:rsidRDefault="00DE2F8B" w:rsidP="00DE2F8B">
            <w:pPr>
              <w:autoSpaceDE w:val="0"/>
              <w:autoSpaceDN w:val="0"/>
              <w:adjustRightInd w:val="0"/>
              <w:jc w:val="center"/>
              <w:rPr>
                <w:snapToGrid/>
                <w:sz w:val="28"/>
                <w:szCs w:val="28"/>
              </w:rPr>
            </w:pPr>
            <w:r w:rsidRPr="00112B04">
              <w:rPr>
                <w:snapToGrid/>
                <w:sz w:val="28"/>
                <w:szCs w:val="28"/>
              </w:rPr>
              <w:t>обжалования</w:t>
            </w:r>
          </w:p>
          <w:p w:rsidR="00DE2F8B" w:rsidRPr="00112B04" w:rsidRDefault="00DE2F8B" w:rsidP="00DE2F8B">
            <w:pPr>
              <w:widowControl w:val="0"/>
              <w:jc w:val="center"/>
              <w:rPr>
                <w:snapToGrid/>
                <w:sz w:val="28"/>
                <w:szCs w:val="28"/>
              </w:rPr>
            </w:pPr>
          </w:p>
        </w:tc>
        <w:tc>
          <w:tcPr>
            <w:tcW w:w="1985" w:type="dxa"/>
          </w:tcPr>
          <w:p w:rsidR="00DE2F8B" w:rsidRPr="00112B04" w:rsidRDefault="00DE2F8B" w:rsidP="00DE2F8B">
            <w:pPr>
              <w:autoSpaceDE w:val="0"/>
              <w:autoSpaceDN w:val="0"/>
              <w:adjustRightInd w:val="0"/>
              <w:jc w:val="center"/>
              <w:rPr>
                <w:snapToGrid/>
                <w:sz w:val="28"/>
                <w:szCs w:val="28"/>
              </w:rPr>
            </w:pPr>
            <w:r w:rsidRPr="00112B04">
              <w:rPr>
                <w:snapToGrid/>
                <w:sz w:val="28"/>
                <w:szCs w:val="28"/>
              </w:rPr>
              <w:t>Результат</w:t>
            </w:r>
          </w:p>
          <w:p w:rsidR="00DE2F8B" w:rsidRPr="00112B04" w:rsidRDefault="00DE2F8B" w:rsidP="00DE2F8B">
            <w:pPr>
              <w:autoSpaceDE w:val="0"/>
              <w:autoSpaceDN w:val="0"/>
              <w:adjustRightInd w:val="0"/>
              <w:jc w:val="center"/>
              <w:rPr>
                <w:snapToGrid/>
                <w:sz w:val="28"/>
                <w:szCs w:val="28"/>
              </w:rPr>
            </w:pPr>
            <w:r w:rsidRPr="00112B04">
              <w:rPr>
                <w:snapToGrid/>
                <w:sz w:val="28"/>
                <w:szCs w:val="28"/>
              </w:rPr>
              <w:t>досудебного</w:t>
            </w:r>
          </w:p>
          <w:p w:rsidR="00DE2F8B" w:rsidRPr="00112B04" w:rsidRDefault="00DE2F8B" w:rsidP="00DE2F8B">
            <w:pPr>
              <w:autoSpaceDE w:val="0"/>
              <w:autoSpaceDN w:val="0"/>
              <w:adjustRightInd w:val="0"/>
              <w:jc w:val="center"/>
              <w:rPr>
                <w:snapToGrid/>
                <w:sz w:val="28"/>
                <w:szCs w:val="28"/>
              </w:rPr>
            </w:pPr>
            <w:r w:rsidRPr="00112B04">
              <w:rPr>
                <w:snapToGrid/>
                <w:sz w:val="28"/>
                <w:szCs w:val="28"/>
              </w:rPr>
              <w:t>обжалования</w:t>
            </w:r>
          </w:p>
        </w:tc>
        <w:tc>
          <w:tcPr>
            <w:tcW w:w="6237" w:type="dxa"/>
          </w:tcPr>
          <w:p w:rsidR="00DE2F8B" w:rsidRPr="00112B04" w:rsidRDefault="00DE2F8B" w:rsidP="00DE2F8B">
            <w:pPr>
              <w:autoSpaceDE w:val="0"/>
              <w:autoSpaceDN w:val="0"/>
              <w:adjustRightInd w:val="0"/>
              <w:jc w:val="center"/>
              <w:rPr>
                <w:snapToGrid/>
                <w:sz w:val="28"/>
                <w:szCs w:val="28"/>
              </w:rPr>
            </w:pPr>
            <w:r w:rsidRPr="00112B04">
              <w:rPr>
                <w:snapToGrid/>
                <w:sz w:val="28"/>
                <w:szCs w:val="28"/>
              </w:rPr>
              <w:t>Позиция</w:t>
            </w:r>
          </w:p>
          <w:p w:rsidR="00DE2F8B" w:rsidRPr="00112B04" w:rsidRDefault="00DE2F8B" w:rsidP="00DE2F8B">
            <w:pPr>
              <w:autoSpaceDE w:val="0"/>
              <w:autoSpaceDN w:val="0"/>
              <w:adjustRightInd w:val="0"/>
              <w:jc w:val="center"/>
              <w:rPr>
                <w:snapToGrid/>
                <w:sz w:val="28"/>
                <w:szCs w:val="28"/>
              </w:rPr>
            </w:pPr>
            <w:r w:rsidRPr="00112B04">
              <w:rPr>
                <w:snapToGrid/>
                <w:sz w:val="28"/>
                <w:szCs w:val="28"/>
              </w:rPr>
              <w:t>контрольного</w:t>
            </w:r>
          </w:p>
          <w:p w:rsidR="00DE2F8B" w:rsidRPr="00112B04" w:rsidRDefault="00DE2F8B" w:rsidP="00DE2F8B">
            <w:pPr>
              <w:autoSpaceDE w:val="0"/>
              <w:autoSpaceDN w:val="0"/>
              <w:adjustRightInd w:val="0"/>
              <w:jc w:val="center"/>
              <w:rPr>
                <w:snapToGrid/>
                <w:sz w:val="28"/>
                <w:szCs w:val="28"/>
              </w:rPr>
            </w:pPr>
            <w:r w:rsidRPr="00112B04">
              <w:rPr>
                <w:snapToGrid/>
                <w:sz w:val="28"/>
                <w:szCs w:val="28"/>
              </w:rPr>
              <w:t>(надзорного)</w:t>
            </w:r>
          </w:p>
          <w:p w:rsidR="00DE2F8B" w:rsidRPr="00112B04" w:rsidRDefault="00DE2F8B" w:rsidP="00DE2F8B">
            <w:pPr>
              <w:autoSpaceDE w:val="0"/>
              <w:autoSpaceDN w:val="0"/>
              <w:adjustRightInd w:val="0"/>
              <w:jc w:val="center"/>
              <w:rPr>
                <w:snapToGrid/>
                <w:sz w:val="28"/>
                <w:szCs w:val="28"/>
              </w:rPr>
            </w:pPr>
            <w:r w:rsidRPr="00112B04">
              <w:rPr>
                <w:snapToGrid/>
                <w:sz w:val="28"/>
                <w:szCs w:val="28"/>
              </w:rPr>
              <w:t>органа</w:t>
            </w:r>
          </w:p>
        </w:tc>
        <w:tc>
          <w:tcPr>
            <w:tcW w:w="1559" w:type="dxa"/>
          </w:tcPr>
          <w:p w:rsidR="00DE2F8B" w:rsidRPr="00112B04" w:rsidRDefault="00DE2F8B" w:rsidP="00DE2F8B">
            <w:pPr>
              <w:autoSpaceDE w:val="0"/>
              <w:autoSpaceDN w:val="0"/>
              <w:adjustRightInd w:val="0"/>
              <w:ind w:left="-63" w:firstLine="63"/>
              <w:jc w:val="center"/>
              <w:rPr>
                <w:snapToGrid/>
                <w:sz w:val="28"/>
                <w:szCs w:val="28"/>
              </w:rPr>
            </w:pPr>
            <w:r w:rsidRPr="00112B04">
              <w:rPr>
                <w:snapToGrid/>
                <w:sz w:val="28"/>
                <w:szCs w:val="28"/>
              </w:rPr>
              <w:t>Результат</w:t>
            </w:r>
          </w:p>
          <w:p w:rsidR="00DE2F8B" w:rsidRPr="00112B04" w:rsidRDefault="00DE2F8B" w:rsidP="00DE2F8B">
            <w:pPr>
              <w:autoSpaceDE w:val="0"/>
              <w:autoSpaceDN w:val="0"/>
              <w:adjustRightInd w:val="0"/>
              <w:ind w:left="-63" w:firstLine="63"/>
              <w:jc w:val="center"/>
              <w:rPr>
                <w:snapToGrid/>
                <w:sz w:val="28"/>
                <w:szCs w:val="28"/>
              </w:rPr>
            </w:pPr>
            <w:r w:rsidRPr="00112B04">
              <w:rPr>
                <w:snapToGrid/>
                <w:sz w:val="28"/>
                <w:szCs w:val="28"/>
              </w:rPr>
              <w:t>судебного</w:t>
            </w:r>
          </w:p>
          <w:p w:rsidR="00DE2F8B" w:rsidRPr="00112B04" w:rsidRDefault="00DE2F8B" w:rsidP="00DE2F8B">
            <w:pPr>
              <w:autoSpaceDE w:val="0"/>
              <w:autoSpaceDN w:val="0"/>
              <w:adjustRightInd w:val="0"/>
              <w:ind w:left="-63" w:firstLine="63"/>
              <w:jc w:val="center"/>
              <w:rPr>
                <w:snapToGrid/>
                <w:sz w:val="28"/>
                <w:szCs w:val="28"/>
              </w:rPr>
            </w:pPr>
            <w:r w:rsidRPr="00112B04">
              <w:rPr>
                <w:snapToGrid/>
                <w:sz w:val="28"/>
                <w:szCs w:val="28"/>
              </w:rPr>
              <w:t>обжалования</w:t>
            </w:r>
          </w:p>
          <w:p w:rsidR="00DE2F8B" w:rsidRPr="00112B04" w:rsidRDefault="00DE2F8B" w:rsidP="00DE2F8B">
            <w:pPr>
              <w:widowControl w:val="0"/>
              <w:rPr>
                <w:snapToGrid/>
                <w:sz w:val="28"/>
                <w:szCs w:val="28"/>
              </w:rPr>
            </w:pPr>
          </w:p>
        </w:tc>
        <w:tc>
          <w:tcPr>
            <w:tcW w:w="2552" w:type="dxa"/>
          </w:tcPr>
          <w:p w:rsidR="00DE2F8B" w:rsidRPr="00112B04" w:rsidRDefault="00DE2F8B" w:rsidP="00DE2F8B">
            <w:pPr>
              <w:autoSpaceDE w:val="0"/>
              <w:autoSpaceDN w:val="0"/>
              <w:adjustRightInd w:val="0"/>
              <w:jc w:val="center"/>
              <w:rPr>
                <w:snapToGrid/>
                <w:sz w:val="28"/>
                <w:szCs w:val="28"/>
              </w:rPr>
            </w:pPr>
            <w:r w:rsidRPr="00112B04">
              <w:rPr>
                <w:snapToGrid/>
                <w:sz w:val="28"/>
                <w:szCs w:val="28"/>
              </w:rPr>
              <w:t>Рекомендации</w:t>
            </w:r>
          </w:p>
          <w:p w:rsidR="00DE2F8B" w:rsidRPr="00112B04" w:rsidRDefault="00DE2F8B" w:rsidP="00DE2F8B">
            <w:pPr>
              <w:autoSpaceDE w:val="0"/>
              <w:autoSpaceDN w:val="0"/>
              <w:adjustRightInd w:val="0"/>
              <w:jc w:val="center"/>
              <w:rPr>
                <w:snapToGrid/>
                <w:sz w:val="28"/>
                <w:szCs w:val="28"/>
              </w:rPr>
            </w:pPr>
            <w:r w:rsidRPr="00112B04">
              <w:rPr>
                <w:snapToGrid/>
                <w:sz w:val="28"/>
                <w:szCs w:val="28"/>
              </w:rPr>
              <w:t>контрольного</w:t>
            </w:r>
          </w:p>
          <w:p w:rsidR="00DE2F8B" w:rsidRPr="00112B04" w:rsidRDefault="00DE2F8B" w:rsidP="00DE2F8B">
            <w:pPr>
              <w:widowControl w:val="0"/>
              <w:jc w:val="center"/>
              <w:rPr>
                <w:snapToGrid/>
                <w:sz w:val="28"/>
                <w:szCs w:val="28"/>
              </w:rPr>
            </w:pPr>
            <w:r w:rsidRPr="00112B04">
              <w:rPr>
                <w:snapToGrid/>
                <w:sz w:val="28"/>
                <w:szCs w:val="28"/>
              </w:rPr>
              <w:t>(надзорного) органа</w:t>
            </w:r>
          </w:p>
        </w:tc>
      </w:tr>
      <w:tr w:rsidR="00DE2F8B" w:rsidTr="002D4D13">
        <w:tc>
          <w:tcPr>
            <w:tcW w:w="421" w:type="dxa"/>
          </w:tcPr>
          <w:p w:rsidR="00DE2F8B" w:rsidRPr="00112B04" w:rsidRDefault="00DE2F8B" w:rsidP="00DE2F8B">
            <w:pPr>
              <w:autoSpaceDE w:val="0"/>
              <w:autoSpaceDN w:val="0"/>
              <w:adjustRightInd w:val="0"/>
              <w:rPr>
                <w:snapToGrid/>
                <w:sz w:val="28"/>
                <w:szCs w:val="28"/>
              </w:rPr>
            </w:pPr>
            <w:r>
              <w:rPr>
                <w:snapToGrid/>
                <w:sz w:val="28"/>
                <w:szCs w:val="28"/>
              </w:rPr>
              <w:t>1</w:t>
            </w:r>
          </w:p>
        </w:tc>
        <w:tc>
          <w:tcPr>
            <w:tcW w:w="1843" w:type="dxa"/>
          </w:tcPr>
          <w:p w:rsidR="00D379EC" w:rsidRPr="00E229BD" w:rsidRDefault="00812A4F" w:rsidP="00D379EC">
            <w:pPr>
              <w:autoSpaceDE w:val="0"/>
              <w:autoSpaceDN w:val="0"/>
              <w:adjustRightInd w:val="0"/>
            </w:pPr>
            <w:r w:rsidRPr="00E229BD">
              <w:t xml:space="preserve">Абзацы 3, 4 пункта 2 статьи </w:t>
            </w:r>
            <w:r w:rsidR="00D379EC" w:rsidRPr="00E229BD">
              <w:t>Федерального закона от 22.05.2003 № 54-ФЗ</w:t>
            </w:r>
          </w:p>
          <w:p w:rsidR="00D379EC" w:rsidRPr="00E229BD" w:rsidRDefault="00D379EC" w:rsidP="00DE2F8B">
            <w:pPr>
              <w:autoSpaceDE w:val="0"/>
              <w:autoSpaceDN w:val="0"/>
              <w:adjustRightInd w:val="0"/>
            </w:pPr>
            <w:r w:rsidRPr="00E229BD">
              <w:t>«О применении контрольно-кассовой техники (далее – ККТ) при осуществлении расчетов в Р</w:t>
            </w:r>
            <w:r w:rsidR="00812A4F" w:rsidRPr="00E229BD">
              <w:t xml:space="preserve">оссийской </w:t>
            </w:r>
            <w:r w:rsidRPr="00E229BD">
              <w:t>Ф</w:t>
            </w:r>
            <w:r w:rsidR="00812A4F" w:rsidRPr="00E229BD">
              <w:t>едерации (далее – РФ)</w:t>
            </w:r>
            <w:r w:rsidRPr="00E229BD">
              <w:t>» (далее -Закон № 54-ФЗ)</w:t>
            </w:r>
          </w:p>
        </w:tc>
        <w:tc>
          <w:tcPr>
            <w:tcW w:w="3969" w:type="dxa"/>
          </w:tcPr>
          <w:p w:rsidR="00812A4F" w:rsidRPr="00E229BD" w:rsidRDefault="00812A4F" w:rsidP="00B92F13">
            <w:pPr>
              <w:autoSpaceDE w:val="0"/>
              <w:autoSpaceDN w:val="0"/>
              <w:adjustRightInd w:val="0"/>
            </w:pPr>
            <w:r w:rsidRPr="00E229BD">
              <w:t>Пользователи ККТ обязаны:</w:t>
            </w:r>
          </w:p>
          <w:p w:rsidR="00812A4F" w:rsidRPr="00E229BD" w:rsidRDefault="00812A4F" w:rsidP="00B92F13">
            <w:pPr>
              <w:autoSpaceDE w:val="0"/>
              <w:autoSpaceDN w:val="0"/>
              <w:adjustRightInd w:val="0"/>
            </w:pPr>
            <w:r w:rsidRPr="00E229BD">
              <w:t>- </w:t>
            </w:r>
            <w:r w:rsidRPr="00E229BD">
              <w:t xml:space="preserve">применять </w:t>
            </w:r>
            <w:r w:rsidRPr="00E229BD">
              <w:t>ККТ</w:t>
            </w:r>
            <w:r w:rsidRPr="00E229BD">
              <w:t xml:space="preserve"> с установленным внутри корпуса фискальным накопителем, соответствующую требованиям законодательства </w:t>
            </w:r>
            <w:r w:rsidRPr="00E229BD">
              <w:t>РФ</w:t>
            </w:r>
            <w:r w:rsidRPr="00E229BD">
              <w:t xml:space="preserve"> о применении </w:t>
            </w:r>
            <w:r w:rsidRPr="00E229BD">
              <w:t>ККТ</w:t>
            </w:r>
            <w:r w:rsidRPr="00E229BD">
              <w:t>;</w:t>
            </w:r>
          </w:p>
          <w:p w:rsidR="00DE2F8B" w:rsidRPr="00E229BD" w:rsidRDefault="00812A4F" w:rsidP="00B92F13">
            <w:pPr>
              <w:autoSpaceDE w:val="0"/>
              <w:autoSpaceDN w:val="0"/>
              <w:adjustRightInd w:val="0"/>
            </w:pPr>
            <w:r w:rsidRPr="00E229BD">
              <w:t>выдавать (направлять) покупателям (клиентам) при осуществлении расчетов в момент оплаты товаров (работ, услуг) кассовые чеки</w:t>
            </w:r>
            <w:r w:rsidRPr="00E229BD">
              <w:t xml:space="preserve"> (далее – чек ККТ)</w:t>
            </w:r>
            <w:r w:rsidRPr="00E229BD">
              <w:t xml:space="preserve"> или бланки строгой отчетности</w:t>
            </w:r>
            <w:r w:rsidRPr="00E229BD">
              <w:t xml:space="preserve"> (далее – БСО)</w:t>
            </w:r>
            <w:r w:rsidRPr="00E229BD">
              <w:t xml:space="preserve"> в случаях, предусмотренных </w:t>
            </w:r>
            <w:r w:rsidRPr="00E229BD">
              <w:t>Законом № 54-ФЗ</w:t>
            </w:r>
          </w:p>
        </w:tc>
        <w:tc>
          <w:tcPr>
            <w:tcW w:w="3401" w:type="dxa"/>
          </w:tcPr>
          <w:p w:rsidR="00DE2F8B" w:rsidRPr="00E229BD" w:rsidRDefault="001453DF" w:rsidP="002677E3">
            <w:pPr>
              <w:autoSpaceDE w:val="0"/>
              <w:autoSpaceDN w:val="0"/>
              <w:adjustRightInd w:val="0"/>
              <w:ind w:firstLine="459"/>
            </w:pPr>
            <w:r w:rsidRPr="00E229BD">
              <w:t xml:space="preserve">Заявитель указывает, что во время проведения контрольно-надзорного мероприятия проверяющие лица вели себя </w:t>
            </w:r>
            <w:r w:rsidR="002677E3" w:rsidRPr="00E229BD">
              <w:t>некорректно. При этом ККТ во время контрольной закупки была применена надлежащим образом.</w:t>
            </w:r>
          </w:p>
        </w:tc>
        <w:tc>
          <w:tcPr>
            <w:tcW w:w="1985" w:type="dxa"/>
          </w:tcPr>
          <w:p w:rsidR="00DE2F8B" w:rsidRPr="00E229BD" w:rsidRDefault="004375EB" w:rsidP="00BA3F56">
            <w:pPr>
              <w:autoSpaceDE w:val="0"/>
              <w:autoSpaceDN w:val="0"/>
              <w:adjustRightInd w:val="0"/>
            </w:pPr>
            <w:r w:rsidRPr="00E229BD">
              <w:t xml:space="preserve">В соответствии с </w:t>
            </w:r>
            <w:proofErr w:type="spellStart"/>
            <w:r w:rsidR="00E229BD" w:rsidRPr="00E229BD">
              <w:t>пп</w:t>
            </w:r>
            <w:proofErr w:type="spellEnd"/>
            <w:r w:rsidR="00E229BD" w:rsidRPr="00E229BD">
              <w:t>.</w:t>
            </w:r>
            <w:r w:rsidR="00412273" w:rsidRPr="00E229BD">
              <w:t xml:space="preserve"> 2 </w:t>
            </w:r>
            <w:r w:rsidR="00E229BD" w:rsidRPr="00E229BD">
              <w:t>части</w:t>
            </w:r>
            <w:r w:rsidR="00BA3F56" w:rsidRPr="00E229BD">
              <w:t xml:space="preserve"> 6 статьи 43 Закона № 248-ФЗ </w:t>
            </w:r>
          </w:p>
          <w:p w:rsidR="00BA3F56" w:rsidRPr="00E229BD" w:rsidRDefault="00BA3F56" w:rsidP="00BA3F56">
            <w:pPr>
              <w:autoSpaceDE w:val="0"/>
              <w:autoSpaceDN w:val="0"/>
              <w:adjustRightInd w:val="0"/>
            </w:pPr>
            <w:r w:rsidRPr="00E229BD">
              <w:t xml:space="preserve">по итогам рассмотрения жалобы уполномоченный на рассмотрение жалобы орган </w:t>
            </w:r>
          </w:p>
          <w:p w:rsidR="00BA3F56" w:rsidRPr="00E229BD" w:rsidRDefault="00BA3F56" w:rsidP="00BA3F56">
            <w:pPr>
              <w:autoSpaceDE w:val="0"/>
              <w:autoSpaceDN w:val="0"/>
              <w:adjustRightInd w:val="0"/>
            </w:pPr>
            <w:r w:rsidRPr="00E229BD">
              <w:t>отменяет решение контрольного (надзорного) органа полностью или частично.</w:t>
            </w:r>
          </w:p>
        </w:tc>
        <w:tc>
          <w:tcPr>
            <w:tcW w:w="6237" w:type="dxa"/>
          </w:tcPr>
          <w:p w:rsidR="00DE2F8B" w:rsidRPr="00E229BD" w:rsidRDefault="002677E3" w:rsidP="002677E3">
            <w:pPr>
              <w:autoSpaceDE w:val="0"/>
              <w:autoSpaceDN w:val="0"/>
              <w:adjustRightInd w:val="0"/>
              <w:ind w:firstLine="317"/>
            </w:pPr>
            <w:r w:rsidRPr="00E229BD">
              <w:t>Вышестоящим контрольным (надзорным) органом по результатам рассмотрения материалов жалобы контролируемого лица установлено, что 11.0</w:t>
            </w:r>
            <w:r w:rsidR="002D4D13" w:rsidRPr="00E229BD">
              <w:t>2</w:t>
            </w:r>
            <w:r w:rsidRPr="00E229BD">
              <w:t>.2026 в принадлежащем заявителю магазине «Мадам» в период 12ч. 35</w:t>
            </w:r>
            <w:r w:rsidR="002D4D13" w:rsidRPr="00E229BD">
              <w:t xml:space="preserve"> </w:t>
            </w:r>
            <w:r w:rsidRPr="00E229BD">
              <w:t>мин. по 12ч. 40мин. проведена контрольная закупка на сумму 850 рублей.</w:t>
            </w:r>
          </w:p>
          <w:p w:rsidR="002677E3" w:rsidRPr="00E229BD" w:rsidRDefault="002677E3" w:rsidP="002677E3">
            <w:pPr>
              <w:autoSpaceDE w:val="0"/>
              <w:autoSpaceDN w:val="0"/>
              <w:adjustRightInd w:val="0"/>
              <w:ind w:firstLine="317"/>
            </w:pPr>
            <w:r w:rsidRPr="00E229BD">
              <w:t xml:space="preserve">Должностные лица контролирующего органа </w:t>
            </w:r>
            <w:r w:rsidR="002D4D13" w:rsidRPr="00E229BD">
              <w:t>в акте</w:t>
            </w:r>
            <w:r w:rsidR="002D4D13" w:rsidRPr="00E229BD">
              <w:t xml:space="preserve"> контрольной закупки</w:t>
            </w:r>
            <w:r w:rsidRPr="00E229BD">
              <w:t xml:space="preserve"> указали, что заявител</w:t>
            </w:r>
            <w:r w:rsidR="002D4D13" w:rsidRPr="00E229BD">
              <w:t>ем</w:t>
            </w:r>
            <w:r w:rsidRPr="00E229BD">
              <w:t xml:space="preserve"> ККТ не примен</w:t>
            </w:r>
            <w:r w:rsidR="002D4D13" w:rsidRPr="00E229BD">
              <w:t>ена</w:t>
            </w:r>
            <w:r w:rsidRPr="00E229BD">
              <w:t>, чек ККТ на руки не выда</w:t>
            </w:r>
            <w:r w:rsidR="002D4D13" w:rsidRPr="00E229BD">
              <w:t>н</w:t>
            </w:r>
            <w:r w:rsidRPr="00E229BD">
              <w:t>.</w:t>
            </w:r>
            <w:r w:rsidR="002D4D13" w:rsidRPr="00E229BD">
              <w:t xml:space="preserve"> В связи с изложенным контролирующим органом вынесено Предписание от 18.02.2026 об устранении выявленных нарушений (далее – Предписание).</w:t>
            </w:r>
          </w:p>
          <w:p w:rsidR="002677E3" w:rsidRPr="00E229BD" w:rsidRDefault="002677E3" w:rsidP="002677E3">
            <w:pPr>
              <w:autoSpaceDE w:val="0"/>
              <w:autoSpaceDN w:val="0"/>
              <w:adjustRightInd w:val="0"/>
              <w:ind w:firstLine="317"/>
            </w:pPr>
            <w:r w:rsidRPr="00E229BD">
              <w:t>Вместе с тем, заявителем к жалобе приложен чек ККТ на 850 рублей, распечатанный на принадлежащем Заявителю ККТ и установленной по адресу</w:t>
            </w:r>
            <w:r>
              <w:t xml:space="preserve"> </w:t>
            </w:r>
            <w:r w:rsidRPr="00E229BD">
              <w:t>магазина «Мадам» в 12 ч. 37 мин. 11.02.2026.</w:t>
            </w:r>
          </w:p>
          <w:p w:rsidR="002677E3" w:rsidRPr="00E229BD" w:rsidRDefault="002D4D13" w:rsidP="002D4D13">
            <w:pPr>
              <w:autoSpaceDE w:val="0"/>
              <w:autoSpaceDN w:val="0"/>
              <w:adjustRightInd w:val="0"/>
              <w:ind w:firstLine="317"/>
            </w:pPr>
            <w:r w:rsidRPr="00E229BD">
              <w:t xml:space="preserve">По результатам рассмотрения жалобы, в связи с </w:t>
            </w:r>
            <w:proofErr w:type="spellStart"/>
            <w:r w:rsidRPr="00E229BD">
              <w:t>неподтверждением</w:t>
            </w:r>
            <w:proofErr w:type="spellEnd"/>
            <w:r w:rsidRPr="00E229BD">
              <w:t xml:space="preserve"> факта нарушения законодательства о ККТ, Предписание отменено. </w:t>
            </w:r>
          </w:p>
        </w:tc>
        <w:tc>
          <w:tcPr>
            <w:tcW w:w="1559" w:type="dxa"/>
          </w:tcPr>
          <w:p w:rsidR="00DE2F8B" w:rsidRPr="00112B04" w:rsidRDefault="002D4D13" w:rsidP="00DE2F8B">
            <w:pPr>
              <w:autoSpaceDE w:val="0"/>
              <w:autoSpaceDN w:val="0"/>
              <w:adjustRightInd w:val="0"/>
              <w:ind w:left="-63" w:firstLine="63"/>
              <w:jc w:val="center"/>
              <w:rPr>
                <w:snapToGrid/>
                <w:sz w:val="28"/>
                <w:szCs w:val="28"/>
              </w:rPr>
            </w:pPr>
            <w:r w:rsidRPr="00E229BD">
              <w:t>Не обжаловалось</w:t>
            </w:r>
          </w:p>
        </w:tc>
        <w:tc>
          <w:tcPr>
            <w:tcW w:w="2552" w:type="dxa"/>
          </w:tcPr>
          <w:p w:rsidR="00DE2F8B" w:rsidRPr="00112B04" w:rsidRDefault="00DE2F8B" w:rsidP="00DE2F8B">
            <w:pPr>
              <w:autoSpaceDE w:val="0"/>
              <w:autoSpaceDN w:val="0"/>
              <w:adjustRightInd w:val="0"/>
              <w:jc w:val="center"/>
              <w:rPr>
                <w:snapToGrid/>
                <w:sz w:val="28"/>
                <w:szCs w:val="28"/>
              </w:rPr>
            </w:pPr>
          </w:p>
        </w:tc>
      </w:tr>
      <w:tr w:rsidR="00E229BD" w:rsidTr="002D4D13">
        <w:tc>
          <w:tcPr>
            <w:tcW w:w="421" w:type="dxa"/>
          </w:tcPr>
          <w:p w:rsidR="00E229BD" w:rsidRPr="00112B04" w:rsidRDefault="00E229BD" w:rsidP="00E229BD">
            <w:pPr>
              <w:autoSpaceDE w:val="0"/>
              <w:autoSpaceDN w:val="0"/>
              <w:adjustRightInd w:val="0"/>
              <w:rPr>
                <w:snapToGrid/>
                <w:sz w:val="28"/>
                <w:szCs w:val="28"/>
              </w:rPr>
            </w:pPr>
            <w:r>
              <w:rPr>
                <w:snapToGrid/>
                <w:sz w:val="28"/>
                <w:szCs w:val="28"/>
              </w:rPr>
              <w:t>2</w:t>
            </w:r>
          </w:p>
        </w:tc>
        <w:tc>
          <w:tcPr>
            <w:tcW w:w="1843" w:type="dxa"/>
          </w:tcPr>
          <w:p w:rsidR="00E229BD" w:rsidRPr="000F6A24" w:rsidRDefault="00E229BD" w:rsidP="00E229BD">
            <w:r w:rsidRPr="000F6A24">
              <w:t>Пункт 1 статьи 1.2 Закона №54-ФЗ</w:t>
            </w:r>
          </w:p>
        </w:tc>
        <w:tc>
          <w:tcPr>
            <w:tcW w:w="3969" w:type="dxa"/>
          </w:tcPr>
          <w:p w:rsidR="00E229BD" w:rsidRPr="000F6A24" w:rsidRDefault="00E229BD" w:rsidP="00E229BD">
            <w:r w:rsidRPr="000F6A24">
              <w:t>ККТ, включенная в реестр ККТ, применяется на территории РФ в обязательном порядке всеми организациями и ИП при осуществлении ими расчетов, за исключением случаев, установленных Законом № 54-ФЗ.</w:t>
            </w:r>
          </w:p>
        </w:tc>
        <w:tc>
          <w:tcPr>
            <w:tcW w:w="3401" w:type="dxa"/>
          </w:tcPr>
          <w:p w:rsidR="00E229BD" w:rsidRPr="000F6A24" w:rsidRDefault="00E229BD" w:rsidP="00E229BD">
            <w:r w:rsidRPr="000F6A24">
              <w:t>Заявитель в жалобе указывает, что несмотря на неверный адрес установки ККТ все чеки им исправно пробивались и направлялись в налоговые органы. Умысел на нарушение им порядка использования ККТ и Закона № 248-ФЗ отсутствовал.</w:t>
            </w:r>
          </w:p>
        </w:tc>
        <w:tc>
          <w:tcPr>
            <w:tcW w:w="1985" w:type="dxa"/>
          </w:tcPr>
          <w:p w:rsidR="00E229BD" w:rsidRPr="000F6A24" w:rsidRDefault="00E229BD" w:rsidP="00E229BD">
            <w:r w:rsidRPr="000F6A24">
              <w:t xml:space="preserve">В соответствии с </w:t>
            </w:r>
            <w:proofErr w:type="spellStart"/>
            <w:r w:rsidRPr="000F6A24">
              <w:t>пп</w:t>
            </w:r>
            <w:proofErr w:type="spellEnd"/>
            <w:r w:rsidRPr="000F6A24">
              <w:t>. 2 части 6 статьи 43 Закона № 248-ФЗ по итогам рассмотрения жалобы уполномоченный на рассмотрение жалобы орган, в том числе отменяет решение контрольного (надзорного) органа полностью или частично.</w:t>
            </w:r>
          </w:p>
        </w:tc>
        <w:tc>
          <w:tcPr>
            <w:tcW w:w="6237" w:type="dxa"/>
          </w:tcPr>
          <w:p w:rsidR="00E229BD" w:rsidRDefault="00E229BD" w:rsidP="00E229BD">
            <w:r>
              <w:t xml:space="preserve">Должностными лицами контрольного органа установлено, что заявителем по адресу: Амурская область, г. Благовещенск, ул. 50 лет Октября, д. 15, ТК «Амурская ярмарка», секция 37 (далее – Адрес 1) применялась ККТ, зарегистрированная, по мнению должностных лиц, по адресу: Амурская область, г. Благовещенск, ул. 50 лет Октября, д. 50, кв. 15 (далее - Адрес 2). </w:t>
            </w:r>
          </w:p>
          <w:p w:rsidR="00E229BD" w:rsidRDefault="00E229BD" w:rsidP="00E229BD">
            <w:r>
              <w:t>Заявитель пояснил, что пытался перерегистрировать ККТ с Адреса 1 на Адрес 2, но ему было отказано в этом.</w:t>
            </w:r>
          </w:p>
          <w:p w:rsidR="00E229BD" w:rsidRPr="000F6A24" w:rsidRDefault="00E229BD" w:rsidP="00E229BD">
            <w:r>
              <w:t>Вышестоящим налоговым органом также установлено, что в связи с отказом заявителю в перерегистрации ККТ с Адреса 1 на Адрес 2, местом регистрации ККТ продолжает оставаться Адрес 1. Таким образом, нарушение, выразившееся в применении ККТ не по месту регистрации, не подтверждено.</w:t>
            </w:r>
          </w:p>
        </w:tc>
        <w:tc>
          <w:tcPr>
            <w:tcW w:w="1559" w:type="dxa"/>
          </w:tcPr>
          <w:p w:rsidR="00E229BD" w:rsidRPr="000F6A24" w:rsidRDefault="00E229BD" w:rsidP="00E229BD"/>
        </w:tc>
        <w:tc>
          <w:tcPr>
            <w:tcW w:w="2552" w:type="dxa"/>
          </w:tcPr>
          <w:p w:rsidR="00E229BD" w:rsidRPr="00112B04" w:rsidRDefault="00E229BD" w:rsidP="00E229BD">
            <w:pPr>
              <w:autoSpaceDE w:val="0"/>
              <w:autoSpaceDN w:val="0"/>
              <w:adjustRightInd w:val="0"/>
              <w:jc w:val="center"/>
              <w:rPr>
                <w:snapToGrid/>
                <w:sz w:val="28"/>
                <w:szCs w:val="28"/>
              </w:rPr>
            </w:pPr>
            <w:r>
              <w:rPr>
                <w:snapToGrid/>
                <w:sz w:val="28"/>
                <w:szCs w:val="28"/>
              </w:rPr>
              <w:t>-</w:t>
            </w:r>
          </w:p>
        </w:tc>
      </w:tr>
      <w:tr w:rsidR="003F7234" w:rsidTr="002D4D13">
        <w:tc>
          <w:tcPr>
            <w:tcW w:w="421" w:type="dxa"/>
          </w:tcPr>
          <w:p w:rsidR="003F7234" w:rsidRDefault="003F7234" w:rsidP="003F7234">
            <w:pPr>
              <w:autoSpaceDE w:val="0"/>
              <w:autoSpaceDN w:val="0"/>
              <w:adjustRightInd w:val="0"/>
              <w:rPr>
                <w:snapToGrid/>
                <w:sz w:val="28"/>
                <w:szCs w:val="28"/>
              </w:rPr>
            </w:pPr>
            <w:r>
              <w:rPr>
                <w:snapToGrid/>
                <w:sz w:val="28"/>
                <w:szCs w:val="28"/>
              </w:rPr>
              <w:lastRenderedPageBreak/>
              <w:t>3</w:t>
            </w:r>
          </w:p>
        </w:tc>
        <w:tc>
          <w:tcPr>
            <w:tcW w:w="1843" w:type="dxa"/>
          </w:tcPr>
          <w:p w:rsidR="003F7234" w:rsidRPr="003F7234" w:rsidRDefault="003F7234" w:rsidP="003F7234">
            <w:pPr>
              <w:autoSpaceDE w:val="0"/>
              <w:autoSpaceDN w:val="0"/>
              <w:adjustRightInd w:val="0"/>
              <w:ind w:firstLine="317"/>
            </w:pPr>
            <w:r w:rsidRPr="003F7234">
              <w:t xml:space="preserve">Пункты 1, 2 статьи 1.2 </w:t>
            </w:r>
          </w:p>
          <w:p w:rsidR="003F7234" w:rsidRPr="003F7234" w:rsidRDefault="003F7234" w:rsidP="003F7234">
            <w:pPr>
              <w:autoSpaceDE w:val="0"/>
              <w:autoSpaceDN w:val="0"/>
              <w:adjustRightInd w:val="0"/>
            </w:pPr>
            <w:r w:rsidRPr="003F7234">
              <w:t>Закон № 54-ФЗ)</w:t>
            </w:r>
          </w:p>
        </w:tc>
        <w:tc>
          <w:tcPr>
            <w:tcW w:w="3969" w:type="dxa"/>
          </w:tcPr>
          <w:p w:rsidR="003F7234" w:rsidRPr="003F7234" w:rsidRDefault="003F7234" w:rsidP="00A94AF8">
            <w:pPr>
              <w:autoSpaceDE w:val="0"/>
              <w:autoSpaceDN w:val="0"/>
              <w:adjustRightInd w:val="0"/>
              <w:ind w:firstLine="317"/>
              <w:jc w:val="both"/>
            </w:pPr>
            <w:r w:rsidRPr="003F7234">
              <w:t xml:space="preserve"> Пунктами 1, 2 статьи 1.2 Закона № 54-ФЗ установлено, что ККТ, включенная в реестр ККТ, применяется на территории РФ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ФЗ.</w:t>
            </w:r>
          </w:p>
          <w:p w:rsidR="003F7234" w:rsidRPr="003F7234" w:rsidRDefault="003F7234" w:rsidP="003F7234">
            <w:pPr>
              <w:autoSpaceDE w:val="0"/>
              <w:autoSpaceDN w:val="0"/>
              <w:adjustRightInd w:val="0"/>
              <w:ind w:firstLine="317"/>
              <w:jc w:val="both"/>
            </w:pPr>
            <w:r w:rsidRPr="003F7234">
              <w:t>При осуществлении расчета пользователь обязан выдать кассовый чек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если иное не установлено Законом № 54-ФЗ.</w:t>
            </w:r>
          </w:p>
        </w:tc>
        <w:tc>
          <w:tcPr>
            <w:tcW w:w="3401" w:type="dxa"/>
          </w:tcPr>
          <w:p w:rsidR="003F7234" w:rsidRPr="003F7234" w:rsidRDefault="003F7234" w:rsidP="003F7234">
            <w:pPr>
              <w:autoSpaceDE w:val="0"/>
              <w:autoSpaceDN w:val="0"/>
              <w:adjustRightInd w:val="0"/>
              <w:ind w:firstLine="459"/>
            </w:pPr>
            <w:r w:rsidRPr="003F7234">
              <w:t xml:space="preserve">Заявитель указывает, что до совершения расчета им был получен номер телефона покупателя, на который и был отправлен чек ККТ. Заявителем предоставлен чек № 3, сформированный в 15 часов 38 минут </w:t>
            </w:r>
          </w:p>
          <w:p w:rsidR="003F7234" w:rsidRPr="003F7234" w:rsidRDefault="003F7234" w:rsidP="003F7234">
            <w:pPr>
              <w:autoSpaceDE w:val="0"/>
              <w:autoSpaceDN w:val="0"/>
              <w:adjustRightInd w:val="0"/>
              <w:ind w:firstLine="459"/>
            </w:pPr>
          </w:p>
        </w:tc>
        <w:tc>
          <w:tcPr>
            <w:tcW w:w="1985" w:type="dxa"/>
          </w:tcPr>
          <w:p w:rsidR="003F7234" w:rsidRPr="003F7234" w:rsidRDefault="003F7234" w:rsidP="003F7234">
            <w:pPr>
              <w:autoSpaceDE w:val="0"/>
              <w:autoSpaceDN w:val="0"/>
              <w:adjustRightInd w:val="0"/>
              <w:ind w:firstLine="172"/>
            </w:pPr>
            <w:r w:rsidRPr="003F7234">
              <w:t xml:space="preserve">В соответствии с </w:t>
            </w:r>
            <w:proofErr w:type="spellStart"/>
            <w:r w:rsidRPr="003F7234">
              <w:t>пп</w:t>
            </w:r>
            <w:proofErr w:type="spellEnd"/>
            <w:r w:rsidRPr="003F7234">
              <w:t xml:space="preserve">. 1 ч. 6 статьи 43 Закона № 248-ФЗ) уполномоченный на рассмотрение жалобы орган оставил жалобу без удовлетворения </w:t>
            </w:r>
          </w:p>
        </w:tc>
        <w:tc>
          <w:tcPr>
            <w:tcW w:w="6237" w:type="dxa"/>
          </w:tcPr>
          <w:p w:rsidR="003F7234" w:rsidRPr="003F7234" w:rsidRDefault="003F7234" w:rsidP="003F7234">
            <w:pPr>
              <w:autoSpaceDE w:val="0"/>
              <w:autoSpaceDN w:val="0"/>
              <w:adjustRightInd w:val="0"/>
              <w:ind w:firstLine="317"/>
            </w:pPr>
            <w:r w:rsidRPr="003F7234">
              <w:t>Вышестоящим контрольным (надзорным) органом по результатам рассмотрения материалов жалобы установлено, что предоставленный Заявителем чек ККТ сформирован после осуществления контрольной закупки подарочного сертификата. Также телефонный номер, на который был отправлен чек ККТ, не представлялся должностным лицом контрольного органа, а принадлежит лицу на имя которого приобретался сертификат.</w:t>
            </w:r>
          </w:p>
          <w:p w:rsidR="003F7234" w:rsidRPr="003F7234" w:rsidRDefault="003F7234" w:rsidP="003F7234">
            <w:pPr>
              <w:autoSpaceDE w:val="0"/>
              <w:autoSpaceDN w:val="0"/>
              <w:adjustRightInd w:val="0"/>
              <w:ind w:firstLine="317"/>
            </w:pPr>
            <w:r w:rsidRPr="003F7234">
              <w:t>Согласно письму ФНС РФ от 23.04.2025 № АБ-4-20/4130 если до момента осуществления расчета покупатель не сообщил абонентский номер, то чек ККТ выдается покупателю на бумажном носителе.</w:t>
            </w:r>
          </w:p>
          <w:p w:rsidR="003F7234" w:rsidRPr="003F7234" w:rsidRDefault="003F7234" w:rsidP="003F7234">
            <w:pPr>
              <w:autoSpaceDE w:val="0"/>
              <w:autoSpaceDN w:val="0"/>
              <w:adjustRightInd w:val="0"/>
              <w:ind w:firstLine="317"/>
              <w:jc w:val="both"/>
            </w:pPr>
            <w:r w:rsidRPr="003F7234">
              <w:t>Таким образом, Заявителем не соблюдены требования Закона № 54-ФЗ.</w:t>
            </w:r>
          </w:p>
        </w:tc>
        <w:tc>
          <w:tcPr>
            <w:tcW w:w="1559" w:type="dxa"/>
          </w:tcPr>
          <w:p w:rsidR="003F7234" w:rsidRDefault="003F7234" w:rsidP="003F7234">
            <w:pPr>
              <w:autoSpaceDE w:val="0"/>
              <w:autoSpaceDN w:val="0"/>
              <w:adjustRightInd w:val="0"/>
              <w:ind w:left="-63" w:firstLine="63"/>
              <w:jc w:val="center"/>
              <w:rPr>
                <w:snapToGrid/>
                <w:sz w:val="28"/>
                <w:szCs w:val="28"/>
              </w:rPr>
            </w:pPr>
          </w:p>
        </w:tc>
        <w:tc>
          <w:tcPr>
            <w:tcW w:w="2552" w:type="dxa"/>
          </w:tcPr>
          <w:p w:rsidR="003F7234" w:rsidRDefault="003F7234" w:rsidP="003F7234">
            <w:pPr>
              <w:autoSpaceDE w:val="0"/>
              <w:autoSpaceDN w:val="0"/>
              <w:adjustRightInd w:val="0"/>
              <w:jc w:val="center"/>
              <w:rPr>
                <w:snapToGrid/>
                <w:sz w:val="28"/>
                <w:szCs w:val="28"/>
              </w:rPr>
            </w:pPr>
            <w:r>
              <w:rPr>
                <w:snapToGrid/>
                <w:sz w:val="28"/>
                <w:szCs w:val="28"/>
              </w:rPr>
              <w:t>-</w:t>
            </w:r>
          </w:p>
        </w:tc>
      </w:tr>
      <w:tr w:rsidR="003F7234" w:rsidTr="002D4D13">
        <w:tc>
          <w:tcPr>
            <w:tcW w:w="421" w:type="dxa"/>
          </w:tcPr>
          <w:p w:rsidR="003F7234" w:rsidRPr="003F7234" w:rsidRDefault="003F7234" w:rsidP="003F7234">
            <w:pPr>
              <w:autoSpaceDE w:val="0"/>
              <w:autoSpaceDN w:val="0"/>
              <w:adjustRightInd w:val="0"/>
            </w:pPr>
            <w:r w:rsidRPr="003F7234">
              <w:t>4.</w:t>
            </w:r>
          </w:p>
        </w:tc>
        <w:tc>
          <w:tcPr>
            <w:tcW w:w="1843" w:type="dxa"/>
          </w:tcPr>
          <w:p w:rsidR="003F7234" w:rsidRPr="003F7234" w:rsidRDefault="003F7234" w:rsidP="003F7234">
            <w:pPr>
              <w:autoSpaceDE w:val="0"/>
              <w:autoSpaceDN w:val="0"/>
              <w:adjustRightInd w:val="0"/>
            </w:pPr>
            <w:r w:rsidRPr="003F7234">
              <w:t>Пункт 1 статьи 1.2, п. 1, 2 статьи 5 Закона № 54-ФЗ</w:t>
            </w:r>
          </w:p>
        </w:tc>
        <w:tc>
          <w:tcPr>
            <w:tcW w:w="3969" w:type="dxa"/>
          </w:tcPr>
          <w:p w:rsidR="003F7234" w:rsidRPr="003F7234" w:rsidRDefault="003F7234" w:rsidP="00A94AF8">
            <w:pPr>
              <w:autoSpaceDE w:val="0"/>
              <w:autoSpaceDN w:val="0"/>
              <w:adjustRightInd w:val="0"/>
              <w:ind w:firstLine="317"/>
              <w:jc w:val="both"/>
            </w:pPr>
            <w:r>
              <w:t> </w:t>
            </w:r>
            <w:r w:rsidRPr="003F7234">
              <w:t>ККТ, включенная в реестр ККТ, применяется на территории РФ в обязательном порядке всеми организациями и индивидуальными предпринимателями (далее – ИП) при осуществлении ими расчетов, за исключением случаев, установленных Законом № 54-ФЗ.</w:t>
            </w:r>
          </w:p>
          <w:p w:rsidR="003F7234" w:rsidRPr="003F7234" w:rsidRDefault="003F7234" w:rsidP="00A94AF8">
            <w:pPr>
              <w:autoSpaceDE w:val="0"/>
              <w:autoSpaceDN w:val="0"/>
              <w:adjustRightInd w:val="0"/>
              <w:ind w:left="33" w:firstLine="284"/>
              <w:jc w:val="both"/>
            </w:pPr>
            <w:r>
              <w:t> </w:t>
            </w:r>
            <w:r w:rsidRPr="003F7234">
              <w:t>ККТ, включенная в реестр ККТ, применяется на территории РФ в обязательном порядке всеми организациями и ИП при осуществлении ими расчетов, за исключением случаев, установленных настоящим Федеральным законом.</w:t>
            </w:r>
          </w:p>
          <w:p w:rsidR="003F7234" w:rsidRPr="003F7234" w:rsidRDefault="003F7234" w:rsidP="003F7234">
            <w:pPr>
              <w:autoSpaceDE w:val="0"/>
              <w:autoSpaceDN w:val="0"/>
              <w:adjustRightInd w:val="0"/>
              <w:ind w:firstLine="33"/>
              <w:jc w:val="both"/>
            </w:pPr>
            <w:r w:rsidRPr="003F7234">
              <w:lastRenderedPageBreak/>
              <w:t>Пользователи обязаны осуществлять перерегистрацию ККТ в порядке, установленном законодательством Российской Федерации о применении ККТ.</w:t>
            </w:r>
          </w:p>
        </w:tc>
        <w:tc>
          <w:tcPr>
            <w:tcW w:w="3401" w:type="dxa"/>
          </w:tcPr>
          <w:p w:rsidR="003F7234" w:rsidRPr="003F7234" w:rsidRDefault="003F7234" w:rsidP="003F7234">
            <w:pPr>
              <w:autoSpaceDE w:val="0"/>
              <w:autoSpaceDN w:val="0"/>
              <w:adjustRightInd w:val="0"/>
              <w:ind w:firstLine="459"/>
            </w:pPr>
            <w:r w:rsidRPr="003F7234">
              <w:lastRenderedPageBreak/>
              <w:t>Заявитель в жалобе указывает, что им печатаются чеки ККТ – в частности выручка по ККТ и поступающая на счет совпадают. Заявитель, как субъект малого предпринимательства, считает, что за нарушение вместо штрафа ему должно быть вынесено предупреждение.</w:t>
            </w:r>
          </w:p>
          <w:p w:rsidR="003F7234" w:rsidRPr="003F7234" w:rsidRDefault="003F7234" w:rsidP="003F7234">
            <w:pPr>
              <w:autoSpaceDE w:val="0"/>
              <w:autoSpaceDN w:val="0"/>
              <w:adjustRightInd w:val="0"/>
              <w:ind w:firstLine="459"/>
              <w:jc w:val="both"/>
            </w:pPr>
          </w:p>
        </w:tc>
        <w:tc>
          <w:tcPr>
            <w:tcW w:w="1985" w:type="dxa"/>
          </w:tcPr>
          <w:p w:rsidR="003F7234" w:rsidRPr="003F7234" w:rsidRDefault="003F7234" w:rsidP="003F7234">
            <w:pPr>
              <w:autoSpaceDE w:val="0"/>
              <w:autoSpaceDN w:val="0"/>
              <w:adjustRightInd w:val="0"/>
              <w:jc w:val="both"/>
            </w:pPr>
            <w:r w:rsidRPr="003F7234">
              <w:t xml:space="preserve">В соответствии с </w:t>
            </w:r>
            <w:proofErr w:type="spellStart"/>
            <w:r w:rsidRPr="003F7234">
              <w:t>пп</w:t>
            </w:r>
            <w:proofErr w:type="spellEnd"/>
            <w:r w:rsidRPr="003F7234">
              <w:t>. 1 части 6 статьи 43 Закона № 248-ФЗ уполномоченный на рассмотрение жалобы орган оставил жалобу без удовлетворения</w:t>
            </w:r>
          </w:p>
        </w:tc>
        <w:tc>
          <w:tcPr>
            <w:tcW w:w="6237" w:type="dxa"/>
          </w:tcPr>
          <w:p w:rsidR="003F7234" w:rsidRPr="003F7234" w:rsidRDefault="003F7234" w:rsidP="003F7234">
            <w:pPr>
              <w:autoSpaceDE w:val="0"/>
              <w:autoSpaceDN w:val="0"/>
              <w:adjustRightInd w:val="0"/>
              <w:ind w:firstLine="317"/>
            </w:pPr>
            <w:r w:rsidRPr="003F7234">
              <w:t xml:space="preserve">Вышестоящим контрольным (надзорным) органом по результатам рассмотрения материалов жалобы контролируемого лица установлено, что при проведении контрольной закупки в магазине «Подарки» продавцом при осуществлен денежного расчета не применена ККТ в момент такого расчета. </w:t>
            </w:r>
          </w:p>
          <w:p w:rsidR="003F7234" w:rsidRPr="003F7234" w:rsidRDefault="003F7234" w:rsidP="003F7234">
            <w:pPr>
              <w:autoSpaceDE w:val="0"/>
              <w:autoSpaceDN w:val="0"/>
              <w:adjustRightInd w:val="0"/>
              <w:ind w:firstLine="317"/>
            </w:pPr>
            <w:r w:rsidRPr="003F7234">
              <w:t>В отношении вынесения заявителю за совершение выявленного нарушения предупреждения вместо штрафа вышестоящим налоговым органом сообщено, что в соответствии пункта 3 части 3 статьи 1 Закона № 248-ФЗ</w:t>
            </w:r>
            <w:r>
              <w:t xml:space="preserve"> </w:t>
            </w:r>
            <w:r w:rsidRPr="003F7234">
              <w:t>производство по делам об административных правонарушениях не относится к государственному контролю.</w:t>
            </w:r>
          </w:p>
          <w:p w:rsidR="003F7234" w:rsidRPr="003F7234" w:rsidRDefault="003F7234" w:rsidP="003F7234">
            <w:pPr>
              <w:autoSpaceDE w:val="0"/>
              <w:autoSpaceDN w:val="0"/>
              <w:adjustRightInd w:val="0"/>
              <w:ind w:firstLine="317"/>
            </w:pPr>
          </w:p>
        </w:tc>
        <w:tc>
          <w:tcPr>
            <w:tcW w:w="1559" w:type="dxa"/>
          </w:tcPr>
          <w:p w:rsidR="003F7234" w:rsidRPr="003F7234" w:rsidRDefault="003F7234" w:rsidP="003F7234">
            <w:pPr>
              <w:autoSpaceDE w:val="0"/>
              <w:autoSpaceDN w:val="0"/>
              <w:adjustRightInd w:val="0"/>
              <w:ind w:left="-63" w:firstLine="63"/>
              <w:jc w:val="center"/>
            </w:pPr>
            <w:r w:rsidRPr="003F7234">
              <w:t>Не обжаловалось в судебном порядке</w:t>
            </w:r>
          </w:p>
        </w:tc>
        <w:tc>
          <w:tcPr>
            <w:tcW w:w="2552" w:type="dxa"/>
          </w:tcPr>
          <w:p w:rsidR="003F7234" w:rsidRDefault="003F7234" w:rsidP="003F7234">
            <w:pPr>
              <w:autoSpaceDE w:val="0"/>
              <w:autoSpaceDN w:val="0"/>
              <w:adjustRightInd w:val="0"/>
              <w:jc w:val="center"/>
              <w:rPr>
                <w:snapToGrid/>
                <w:sz w:val="28"/>
                <w:szCs w:val="28"/>
              </w:rPr>
            </w:pPr>
          </w:p>
        </w:tc>
      </w:tr>
      <w:tr w:rsidR="009871F1" w:rsidTr="002D4D13">
        <w:tc>
          <w:tcPr>
            <w:tcW w:w="421" w:type="dxa"/>
          </w:tcPr>
          <w:p w:rsidR="009871F1" w:rsidRPr="003F7234" w:rsidRDefault="009871F1" w:rsidP="009871F1">
            <w:pPr>
              <w:autoSpaceDE w:val="0"/>
              <w:autoSpaceDN w:val="0"/>
              <w:adjustRightInd w:val="0"/>
            </w:pPr>
          </w:p>
        </w:tc>
        <w:tc>
          <w:tcPr>
            <w:tcW w:w="1843" w:type="dxa"/>
          </w:tcPr>
          <w:p w:rsidR="009871F1" w:rsidRPr="0066049A" w:rsidRDefault="00A94AF8" w:rsidP="00A94AF8">
            <w:pPr>
              <w:autoSpaceDE w:val="0"/>
              <w:autoSpaceDN w:val="0"/>
              <w:adjustRightInd w:val="0"/>
            </w:pPr>
            <w:r w:rsidRPr="0066049A">
              <w:t>Абзац 25</w:t>
            </w:r>
            <w:r w:rsidR="009871F1" w:rsidRPr="0066049A">
              <w:t xml:space="preserve"> статьи </w:t>
            </w:r>
            <w:r w:rsidRPr="0066049A">
              <w:t xml:space="preserve">1.1 </w:t>
            </w:r>
            <w:r w:rsidR="009871F1" w:rsidRPr="0066049A">
              <w:t>Закона № 54-ФЗ</w:t>
            </w:r>
          </w:p>
        </w:tc>
        <w:tc>
          <w:tcPr>
            <w:tcW w:w="3969" w:type="dxa"/>
          </w:tcPr>
          <w:p w:rsidR="009871F1" w:rsidRPr="0066049A" w:rsidRDefault="00A94AF8" w:rsidP="00A94AF8">
            <w:pPr>
              <w:autoSpaceDE w:val="0"/>
              <w:autoSpaceDN w:val="0"/>
              <w:adjustRightInd w:val="0"/>
              <w:ind w:firstLine="317"/>
              <w:jc w:val="both"/>
            </w:pPr>
            <w:r w:rsidRPr="0066049A">
              <w:t>Применение ККТ - совокупность действий организации или индивидуального предпринимателя с использованием ККТ, включенной в реестр ККТ, зарегистрированной в порядке, установленном Законом № 54-ФЗ, и используемой по адресу и месту ее установки (применения), указанным при регистрации (перерегистрации), по формированию фискальных данных и фискальных документов, их записи и хранению в фискальном накопителе, сведения о котором представлены в налоговые органы при регистрации либо перерегистрации ККТ, а также передаче фискальных документов оператору фискальных данных либо в налоговые органы в случаях, установленных Законом № 54-ФЗ.</w:t>
            </w:r>
          </w:p>
        </w:tc>
        <w:tc>
          <w:tcPr>
            <w:tcW w:w="3401" w:type="dxa"/>
          </w:tcPr>
          <w:p w:rsidR="009871F1" w:rsidRPr="0066049A" w:rsidRDefault="009871F1" w:rsidP="006A131F">
            <w:pPr>
              <w:autoSpaceDE w:val="0"/>
              <w:autoSpaceDN w:val="0"/>
              <w:adjustRightInd w:val="0"/>
              <w:ind w:firstLine="459"/>
              <w:jc w:val="both"/>
            </w:pPr>
            <w:r w:rsidRPr="0066049A">
              <w:t>Заявитель в жалобе указывает</w:t>
            </w:r>
            <w:r w:rsidR="006A131F" w:rsidRPr="0066049A">
              <w:t>, что выявленное нарушение не влияет на учет полноты выручки. Чек ККТ сформирован. Адрес и место расчетов указаны верно.</w:t>
            </w:r>
          </w:p>
        </w:tc>
        <w:tc>
          <w:tcPr>
            <w:tcW w:w="1985" w:type="dxa"/>
          </w:tcPr>
          <w:p w:rsidR="009871F1" w:rsidRPr="0066049A" w:rsidRDefault="009871F1" w:rsidP="009871F1">
            <w:pPr>
              <w:autoSpaceDE w:val="0"/>
              <w:autoSpaceDN w:val="0"/>
              <w:adjustRightInd w:val="0"/>
              <w:jc w:val="both"/>
            </w:pPr>
            <w:r w:rsidRPr="0066049A">
              <w:t xml:space="preserve">В соответствии с </w:t>
            </w:r>
            <w:proofErr w:type="spellStart"/>
            <w:r w:rsidRPr="0066049A">
              <w:t>пп</w:t>
            </w:r>
            <w:proofErr w:type="spellEnd"/>
            <w:r w:rsidRPr="0066049A">
              <w:t>. 1 части 6 статьи 43 Закона № 248-ФЗ уполномоченный на рассмотрение жалобы орган оставил жалобу без удовлетворения</w:t>
            </w:r>
          </w:p>
        </w:tc>
        <w:tc>
          <w:tcPr>
            <w:tcW w:w="6237" w:type="dxa"/>
          </w:tcPr>
          <w:p w:rsidR="006A131F" w:rsidRPr="0066049A" w:rsidRDefault="009871F1" w:rsidP="009871F1">
            <w:pPr>
              <w:autoSpaceDE w:val="0"/>
              <w:autoSpaceDN w:val="0"/>
              <w:adjustRightInd w:val="0"/>
              <w:ind w:firstLine="317"/>
            </w:pPr>
            <w:r w:rsidRPr="0066049A">
              <w:t xml:space="preserve">Из материалов жалобы следует, что </w:t>
            </w:r>
            <w:r w:rsidR="006A131F" w:rsidRPr="0066049A">
              <w:t xml:space="preserve">заявителем в г. Медвежьегорск зарегистрировано только одно автоматическое устройство для осуществления расчетов: г. Медвежьегорск, ул. Островского, </w:t>
            </w:r>
            <w:proofErr w:type="spellStart"/>
            <w:r w:rsidR="006A131F" w:rsidRPr="0066049A">
              <w:t>зд</w:t>
            </w:r>
            <w:proofErr w:type="spellEnd"/>
            <w:r w:rsidR="006A131F" w:rsidRPr="0066049A">
              <w:t xml:space="preserve">. 20, коридор. </w:t>
            </w:r>
          </w:p>
          <w:p w:rsidR="006A131F" w:rsidRPr="0066049A" w:rsidRDefault="0066049A" w:rsidP="006A131F">
            <w:pPr>
              <w:autoSpaceDE w:val="0"/>
              <w:autoSpaceDN w:val="0"/>
              <w:adjustRightInd w:val="0"/>
              <w:ind w:firstLine="317"/>
            </w:pPr>
            <w:r w:rsidRPr="0066049A">
              <w:t>А</w:t>
            </w:r>
            <w:r w:rsidR="006A131F" w:rsidRPr="0066049A">
              <w:t>дрес:</w:t>
            </w:r>
            <w:r w:rsidR="006A131F">
              <w:t xml:space="preserve"> </w:t>
            </w:r>
            <w:r w:rsidR="006A131F" w:rsidRPr="0066049A">
              <w:t xml:space="preserve">г. Медвежьегорск, ул. </w:t>
            </w:r>
            <w:r w:rsidR="006A131F" w:rsidRPr="0066049A">
              <w:t>Артемьева</w:t>
            </w:r>
            <w:r w:rsidR="006A131F" w:rsidRPr="0066049A">
              <w:t xml:space="preserve">, </w:t>
            </w:r>
          </w:p>
          <w:p w:rsidR="006A131F" w:rsidRPr="0066049A" w:rsidRDefault="006A131F" w:rsidP="006A131F">
            <w:pPr>
              <w:autoSpaceDE w:val="0"/>
              <w:autoSpaceDN w:val="0"/>
              <w:adjustRightInd w:val="0"/>
            </w:pPr>
            <w:r w:rsidRPr="0066049A">
              <w:t>д</w:t>
            </w:r>
            <w:r w:rsidRPr="0066049A">
              <w:t xml:space="preserve">. 20, </w:t>
            </w:r>
            <w:r w:rsidRPr="0066049A">
              <w:t>автовокзал, где расположен принадлежащий заявителю кофейный автомат,</w:t>
            </w:r>
            <w:r w:rsidR="0066049A" w:rsidRPr="0066049A">
              <w:t xml:space="preserve"> не заявлен для </w:t>
            </w:r>
            <w:r w:rsidRPr="0066049A">
              <w:t>регистраци</w:t>
            </w:r>
            <w:r w:rsidR="0066049A" w:rsidRPr="0066049A">
              <w:t>и</w:t>
            </w:r>
            <w:r w:rsidRPr="0066049A">
              <w:t xml:space="preserve"> автоматического устройства для расчетов</w:t>
            </w:r>
            <w:r w:rsidR="0066049A" w:rsidRPr="0066049A">
              <w:t>.</w:t>
            </w:r>
          </w:p>
          <w:p w:rsidR="006A131F" w:rsidRPr="00CF6000" w:rsidRDefault="00CF6000" w:rsidP="009871F1">
            <w:pPr>
              <w:autoSpaceDE w:val="0"/>
              <w:autoSpaceDN w:val="0"/>
              <w:adjustRightInd w:val="0"/>
              <w:ind w:firstLine="317"/>
            </w:pPr>
            <w:r>
              <w:t>Таким образом, применение ККТ, зарегистрированной, но используемой не по адресу ее установки (применения) указанным при регистрации (перерегистрации) является нарушением статьи 1.1 Закона № 54-ФЗ</w:t>
            </w:r>
            <w:bookmarkStart w:id="0" w:name="_GoBack"/>
            <w:bookmarkEnd w:id="0"/>
            <w:r>
              <w:t>.</w:t>
            </w:r>
          </w:p>
          <w:p w:rsidR="006A131F" w:rsidRPr="0066049A" w:rsidRDefault="006A131F" w:rsidP="009871F1">
            <w:pPr>
              <w:autoSpaceDE w:val="0"/>
              <w:autoSpaceDN w:val="0"/>
              <w:adjustRightInd w:val="0"/>
              <w:ind w:firstLine="317"/>
            </w:pPr>
          </w:p>
          <w:p w:rsidR="009871F1" w:rsidRPr="0066049A" w:rsidRDefault="009871F1" w:rsidP="009871F1">
            <w:pPr>
              <w:autoSpaceDE w:val="0"/>
              <w:autoSpaceDN w:val="0"/>
              <w:adjustRightInd w:val="0"/>
              <w:ind w:firstLine="317"/>
            </w:pPr>
          </w:p>
        </w:tc>
        <w:tc>
          <w:tcPr>
            <w:tcW w:w="1559" w:type="dxa"/>
          </w:tcPr>
          <w:p w:rsidR="009871F1" w:rsidRPr="0066049A" w:rsidRDefault="009871F1" w:rsidP="009871F1">
            <w:pPr>
              <w:autoSpaceDE w:val="0"/>
              <w:autoSpaceDN w:val="0"/>
              <w:adjustRightInd w:val="0"/>
              <w:ind w:left="-63" w:firstLine="63"/>
              <w:jc w:val="center"/>
            </w:pPr>
            <w:r w:rsidRPr="0066049A">
              <w:t>Не обжаловалось в судебном порядке</w:t>
            </w:r>
          </w:p>
        </w:tc>
        <w:tc>
          <w:tcPr>
            <w:tcW w:w="2552" w:type="dxa"/>
          </w:tcPr>
          <w:p w:rsidR="009871F1" w:rsidRPr="0066049A" w:rsidRDefault="009871F1" w:rsidP="009871F1">
            <w:pPr>
              <w:autoSpaceDE w:val="0"/>
              <w:autoSpaceDN w:val="0"/>
              <w:adjustRightInd w:val="0"/>
              <w:jc w:val="center"/>
            </w:pPr>
          </w:p>
        </w:tc>
      </w:tr>
    </w:tbl>
    <w:p w:rsidR="0072671C" w:rsidRDefault="0072671C" w:rsidP="0008738C">
      <w:pPr>
        <w:widowControl w:val="0"/>
        <w:jc w:val="both"/>
        <w:rPr>
          <w:sz w:val="28"/>
          <w:szCs w:val="28"/>
        </w:rPr>
      </w:pPr>
    </w:p>
    <w:sectPr w:rsidR="0072671C" w:rsidSect="0072671C">
      <w:headerReference w:type="even" r:id="rId8"/>
      <w:headerReference w:type="default" r:id="rId9"/>
      <w:pgSz w:w="23814" w:h="16839" w:orient="landscape" w:code="8"/>
      <w:pgMar w:top="1134" w:right="993" w:bottom="708" w:left="1134"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A7B" w:rsidRDefault="00AC5A7B">
      <w:r>
        <w:separator/>
      </w:r>
    </w:p>
  </w:endnote>
  <w:endnote w:type="continuationSeparator" w:id="0">
    <w:p w:rsidR="00AC5A7B" w:rsidRDefault="00AC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A7B" w:rsidRDefault="00AC5A7B">
      <w:r>
        <w:separator/>
      </w:r>
    </w:p>
  </w:footnote>
  <w:footnote w:type="continuationSeparator" w:id="0">
    <w:p w:rsidR="00AC5A7B" w:rsidRDefault="00AC5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F1D" w:rsidRDefault="00665F1D" w:rsidP="0040179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665F1D" w:rsidRDefault="00665F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97" w:rsidRDefault="00401797" w:rsidP="00E21FE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6000">
      <w:rPr>
        <w:rStyle w:val="a5"/>
        <w:noProof/>
      </w:rPr>
      <w:t>3</w:t>
    </w:r>
    <w:r>
      <w:rPr>
        <w:rStyle w:val="a5"/>
      </w:rPr>
      <w:fldChar w:fldCharType="end"/>
    </w:r>
  </w:p>
  <w:p w:rsidR="00401797" w:rsidRDefault="00401797">
    <w:pPr>
      <w:pStyle w:val="a3"/>
    </w:pPr>
  </w:p>
  <w:p w:rsidR="00F2637D" w:rsidRDefault="00F263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D2E"/>
    <w:multiLevelType w:val="multilevel"/>
    <w:tmpl w:val="C64CCD44"/>
    <w:lvl w:ilvl="0">
      <w:start w:val="5"/>
      <w:numFmt w:val="decimal"/>
      <w:lvlText w:val="%1"/>
      <w:lvlJc w:val="left"/>
      <w:pPr>
        <w:tabs>
          <w:tab w:val="num" w:pos="1286"/>
        </w:tabs>
        <w:ind w:left="1286" w:hanging="360"/>
      </w:pPr>
      <w:rPr>
        <w:rFonts w:hint="default"/>
      </w:rPr>
    </w:lvl>
    <w:lvl w:ilvl="1" w:tentative="1">
      <w:start w:val="1"/>
      <w:numFmt w:val="lowerLetter"/>
      <w:lvlText w:val="%2."/>
      <w:lvlJc w:val="left"/>
      <w:pPr>
        <w:tabs>
          <w:tab w:val="num" w:pos="2006"/>
        </w:tabs>
        <w:ind w:left="2006" w:hanging="360"/>
      </w:pPr>
    </w:lvl>
    <w:lvl w:ilvl="2" w:tentative="1">
      <w:start w:val="1"/>
      <w:numFmt w:val="lowerRoman"/>
      <w:lvlText w:val="%3."/>
      <w:lvlJc w:val="right"/>
      <w:pPr>
        <w:tabs>
          <w:tab w:val="num" w:pos="2726"/>
        </w:tabs>
        <w:ind w:left="2726" w:hanging="180"/>
      </w:pPr>
    </w:lvl>
    <w:lvl w:ilvl="3" w:tentative="1">
      <w:start w:val="1"/>
      <w:numFmt w:val="decimal"/>
      <w:lvlText w:val="%4."/>
      <w:lvlJc w:val="left"/>
      <w:pPr>
        <w:tabs>
          <w:tab w:val="num" w:pos="3446"/>
        </w:tabs>
        <w:ind w:left="3446" w:hanging="360"/>
      </w:pPr>
    </w:lvl>
    <w:lvl w:ilvl="4" w:tentative="1">
      <w:start w:val="1"/>
      <w:numFmt w:val="lowerLetter"/>
      <w:lvlText w:val="%5."/>
      <w:lvlJc w:val="left"/>
      <w:pPr>
        <w:tabs>
          <w:tab w:val="num" w:pos="4166"/>
        </w:tabs>
        <w:ind w:left="4166" w:hanging="360"/>
      </w:pPr>
    </w:lvl>
    <w:lvl w:ilvl="5" w:tentative="1">
      <w:start w:val="1"/>
      <w:numFmt w:val="lowerRoman"/>
      <w:lvlText w:val="%6."/>
      <w:lvlJc w:val="right"/>
      <w:pPr>
        <w:tabs>
          <w:tab w:val="num" w:pos="4886"/>
        </w:tabs>
        <w:ind w:left="4886" w:hanging="180"/>
      </w:pPr>
    </w:lvl>
    <w:lvl w:ilvl="6" w:tentative="1">
      <w:start w:val="1"/>
      <w:numFmt w:val="decimal"/>
      <w:lvlText w:val="%7."/>
      <w:lvlJc w:val="left"/>
      <w:pPr>
        <w:tabs>
          <w:tab w:val="num" w:pos="5606"/>
        </w:tabs>
        <w:ind w:left="5606" w:hanging="360"/>
      </w:pPr>
    </w:lvl>
    <w:lvl w:ilvl="7" w:tentative="1">
      <w:start w:val="1"/>
      <w:numFmt w:val="lowerLetter"/>
      <w:lvlText w:val="%8."/>
      <w:lvlJc w:val="left"/>
      <w:pPr>
        <w:tabs>
          <w:tab w:val="num" w:pos="6326"/>
        </w:tabs>
        <w:ind w:left="6326" w:hanging="360"/>
      </w:pPr>
    </w:lvl>
    <w:lvl w:ilvl="8" w:tentative="1">
      <w:start w:val="1"/>
      <w:numFmt w:val="lowerRoman"/>
      <w:lvlText w:val="%9."/>
      <w:lvlJc w:val="right"/>
      <w:pPr>
        <w:tabs>
          <w:tab w:val="num" w:pos="7046"/>
        </w:tabs>
        <w:ind w:left="7046" w:hanging="180"/>
      </w:pPr>
    </w:lvl>
  </w:abstractNum>
  <w:abstractNum w:abstractNumId="1" w15:restartNumberingAfterBreak="0">
    <w:nsid w:val="028009FF"/>
    <w:multiLevelType w:val="singleLevel"/>
    <w:tmpl w:val="4C9C6418"/>
    <w:lvl w:ilvl="0">
      <w:start w:val="1"/>
      <w:numFmt w:val="decimal"/>
      <w:lvlText w:val="2.%1. "/>
      <w:legacy w:legacy="1" w:legacySpace="0" w:legacyIndent="283"/>
      <w:lvlJc w:val="left"/>
      <w:pPr>
        <w:ind w:left="1003" w:hanging="283"/>
      </w:pPr>
      <w:rPr>
        <w:sz w:val="28"/>
      </w:rPr>
    </w:lvl>
  </w:abstractNum>
  <w:abstractNum w:abstractNumId="2" w15:restartNumberingAfterBreak="0">
    <w:nsid w:val="02D376A2"/>
    <w:multiLevelType w:val="multilevel"/>
    <w:tmpl w:val="0FB0561C"/>
    <w:lvl w:ilvl="0">
      <w:start w:val="11"/>
      <w:numFmt w:val="decimal"/>
      <w:lvlText w:val="%1."/>
      <w:lvlJc w:val="left"/>
      <w:pPr>
        <w:tabs>
          <w:tab w:val="num" w:pos="655"/>
        </w:tabs>
        <w:ind w:left="655" w:hanging="6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60314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202913"/>
    <w:multiLevelType w:val="singleLevel"/>
    <w:tmpl w:val="0A5A69CA"/>
    <w:lvl w:ilvl="0">
      <w:start w:val="3"/>
      <w:numFmt w:val="decimal"/>
      <w:lvlText w:val="2.%1. "/>
      <w:legacy w:legacy="1" w:legacySpace="0" w:legacyIndent="283"/>
      <w:lvlJc w:val="left"/>
      <w:pPr>
        <w:ind w:left="1003" w:hanging="283"/>
      </w:pPr>
      <w:rPr>
        <w:sz w:val="28"/>
      </w:rPr>
    </w:lvl>
  </w:abstractNum>
  <w:abstractNum w:abstractNumId="5" w15:restartNumberingAfterBreak="0">
    <w:nsid w:val="18260C69"/>
    <w:multiLevelType w:val="multilevel"/>
    <w:tmpl w:val="791A663C"/>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DB0146E"/>
    <w:multiLevelType w:val="singleLevel"/>
    <w:tmpl w:val="D1BE0786"/>
    <w:lvl w:ilvl="0">
      <w:start w:val="15"/>
      <w:numFmt w:val="decimal"/>
      <w:lvlText w:val="1.%1. "/>
      <w:legacy w:legacy="1" w:legacySpace="0" w:legacyIndent="283"/>
      <w:lvlJc w:val="left"/>
      <w:pPr>
        <w:ind w:left="1003" w:hanging="283"/>
      </w:pPr>
      <w:rPr>
        <w:sz w:val="28"/>
      </w:rPr>
    </w:lvl>
  </w:abstractNum>
  <w:abstractNum w:abstractNumId="7" w15:restartNumberingAfterBreak="0">
    <w:nsid w:val="1FE728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084FB0"/>
    <w:multiLevelType w:val="multilevel"/>
    <w:tmpl w:val="1546A42A"/>
    <w:lvl w:ilvl="0">
      <w:start w:val="6"/>
      <w:numFmt w:val="decimal"/>
      <w:lvlText w:val="%1."/>
      <w:lvlJc w:val="left"/>
      <w:pPr>
        <w:tabs>
          <w:tab w:val="num" w:pos="1286"/>
        </w:tabs>
        <w:ind w:left="1286" w:hanging="360"/>
      </w:pPr>
      <w:rPr>
        <w:rFonts w:hint="default"/>
      </w:rPr>
    </w:lvl>
    <w:lvl w:ilvl="1" w:tentative="1">
      <w:start w:val="1"/>
      <w:numFmt w:val="lowerLetter"/>
      <w:lvlText w:val="%2."/>
      <w:lvlJc w:val="left"/>
      <w:pPr>
        <w:tabs>
          <w:tab w:val="num" w:pos="2006"/>
        </w:tabs>
        <w:ind w:left="2006" w:hanging="360"/>
      </w:pPr>
    </w:lvl>
    <w:lvl w:ilvl="2" w:tentative="1">
      <w:start w:val="1"/>
      <w:numFmt w:val="lowerRoman"/>
      <w:lvlText w:val="%3."/>
      <w:lvlJc w:val="right"/>
      <w:pPr>
        <w:tabs>
          <w:tab w:val="num" w:pos="2726"/>
        </w:tabs>
        <w:ind w:left="2726" w:hanging="180"/>
      </w:pPr>
    </w:lvl>
    <w:lvl w:ilvl="3" w:tentative="1">
      <w:start w:val="1"/>
      <w:numFmt w:val="decimal"/>
      <w:lvlText w:val="%4."/>
      <w:lvlJc w:val="left"/>
      <w:pPr>
        <w:tabs>
          <w:tab w:val="num" w:pos="3446"/>
        </w:tabs>
        <w:ind w:left="3446" w:hanging="360"/>
      </w:pPr>
    </w:lvl>
    <w:lvl w:ilvl="4" w:tentative="1">
      <w:start w:val="1"/>
      <w:numFmt w:val="lowerLetter"/>
      <w:lvlText w:val="%5."/>
      <w:lvlJc w:val="left"/>
      <w:pPr>
        <w:tabs>
          <w:tab w:val="num" w:pos="4166"/>
        </w:tabs>
        <w:ind w:left="4166" w:hanging="360"/>
      </w:pPr>
    </w:lvl>
    <w:lvl w:ilvl="5" w:tentative="1">
      <w:start w:val="1"/>
      <w:numFmt w:val="lowerRoman"/>
      <w:lvlText w:val="%6."/>
      <w:lvlJc w:val="right"/>
      <w:pPr>
        <w:tabs>
          <w:tab w:val="num" w:pos="4886"/>
        </w:tabs>
        <w:ind w:left="4886" w:hanging="180"/>
      </w:pPr>
    </w:lvl>
    <w:lvl w:ilvl="6" w:tentative="1">
      <w:start w:val="1"/>
      <w:numFmt w:val="decimal"/>
      <w:lvlText w:val="%7."/>
      <w:lvlJc w:val="left"/>
      <w:pPr>
        <w:tabs>
          <w:tab w:val="num" w:pos="5606"/>
        </w:tabs>
        <w:ind w:left="5606" w:hanging="360"/>
      </w:pPr>
    </w:lvl>
    <w:lvl w:ilvl="7" w:tentative="1">
      <w:start w:val="1"/>
      <w:numFmt w:val="lowerLetter"/>
      <w:lvlText w:val="%8."/>
      <w:lvlJc w:val="left"/>
      <w:pPr>
        <w:tabs>
          <w:tab w:val="num" w:pos="6326"/>
        </w:tabs>
        <w:ind w:left="6326" w:hanging="360"/>
      </w:pPr>
    </w:lvl>
    <w:lvl w:ilvl="8" w:tentative="1">
      <w:start w:val="1"/>
      <w:numFmt w:val="lowerRoman"/>
      <w:lvlText w:val="%9."/>
      <w:lvlJc w:val="right"/>
      <w:pPr>
        <w:tabs>
          <w:tab w:val="num" w:pos="7046"/>
        </w:tabs>
        <w:ind w:left="7046" w:hanging="180"/>
      </w:pPr>
    </w:lvl>
  </w:abstractNum>
  <w:abstractNum w:abstractNumId="9" w15:restartNumberingAfterBreak="0">
    <w:nsid w:val="26375185"/>
    <w:multiLevelType w:val="multilevel"/>
    <w:tmpl w:val="CA8C003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89D5857"/>
    <w:multiLevelType w:val="multilevel"/>
    <w:tmpl w:val="A94C4836"/>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3B3B9F"/>
    <w:multiLevelType w:val="singleLevel"/>
    <w:tmpl w:val="E7EAA966"/>
    <w:lvl w:ilvl="0">
      <w:start w:val="12"/>
      <w:numFmt w:val="decimal"/>
      <w:lvlText w:val="1.%1. "/>
      <w:legacy w:legacy="1" w:legacySpace="0" w:legacyIndent="283"/>
      <w:lvlJc w:val="left"/>
      <w:pPr>
        <w:ind w:left="1003" w:hanging="283"/>
      </w:pPr>
      <w:rPr>
        <w:sz w:val="28"/>
      </w:rPr>
    </w:lvl>
  </w:abstractNum>
  <w:abstractNum w:abstractNumId="12" w15:restartNumberingAfterBreak="0">
    <w:nsid w:val="30A1441B"/>
    <w:multiLevelType w:val="singleLevel"/>
    <w:tmpl w:val="FBF20400"/>
    <w:lvl w:ilvl="0">
      <w:start w:val="2"/>
      <w:numFmt w:val="decimal"/>
      <w:lvlText w:val="2.%1. "/>
      <w:legacy w:legacy="1" w:legacySpace="0" w:legacyIndent="283"/>
      <w:lvlJc w:val="left"/>
      <w:pPr>
        <w:ind w:left="1003" w:hanging="283"/>
      </w:pPr>
      <w:rPr>
        <w:sz w:val="28"/>
      </w:rPr>
    </w:lvl>
  </w:abstractNum>
  <w:abstractNum w:abstractNumId="13" w15:restartNumberingAfterBreak="0">
    <w:nsid w:val="3BB13A10"/>
    <w:multiLevelType w:val="multilevel"/>
    <w:tmpl w:val="9C4A2C0E"/>
    <w:lvl w:ilvl="0">
      <w:start w:val="6"/>
      <w:numFmt w:val="bullet"/>
      <w:lvlText w:val="-"/>
      <w:lvlJc w:val="left"/>
      <w:pPr>
        <w:tabs>
          <w:tab w:val="num" w:pos="1605"/>
        </w:tabs>
        <w:ind w:left="1605" w:hanging="88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E745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7B6C2F"/>
    <w:multiLevelType w:val="singleLevel"/>
    <w:tmpl w:val="1C26678E"/>
    <w:lvl w:ilvl="0">
      <w:start w:val="2"/>
      <w:numFmt w:val="decimal"/>
      <w:lvlText w:val="2.2.%1. "/>
      <w:legacy w:legacy="1" w:legacySpace="0" w:legacyIndent="283"/>
      <w:lvlJc w:val="left"/>
      <w:pPr>
        <w:ind w:left="1003" w:hanging="283"/>
      </w:pPr>
      <w:rPr>
        <w:sz w:val="28"/>
      </w:rPr>
    </w:lvl>
  </w:abstractNum>
  <w:abstractNum w:abstractNumId="16" w15:restartNumberingAfterBreak="0">
    <w:nsid w:val="3FB6628E"/>
    <w:multiLevelType w:val="multilevel"/>
    <w:tmpl w:val="DF6837AA"/>
    <w:lvl w:ilvl="0">
      <w:start w:val="4"/>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7" w15:restartNumberingAfterBreak="0">
    <w:nsid w:val="403D1357"/>
    <w:multiLevelType w:val="singleLevel"/>
    <w:tmpl w:val="3510212A"/>
    <w:lvl w:ilvl="0">
      <w:start w:val="12"/>
      <w:numFmt w:val="bullet"/>
      <w:lvlText w:val="-"/>
      <w:lvlJc w:val="left"/>
      <w:pPr>
        <w:tabs>
          <w:tab w:val="num" w:pos="1080"/>
        </w:tabs>
        <w:ind w:left="1080" w:hanging="360"/>
      </w:pPr>
      <w:rPr>
        <w:rFonts w:hint="default"/>
      </w:rPr>
    </w:lvl>
  </w:abstractNum>
  <w:abstractNum w:abstractNumId="18" w15:restartNumberingAfterBreak="0">
    <w:nsid w:val="40D603D4"/>
    <w:multiLevelType w:val="multilevel"/>
    <w:tmpl w:val="FA1EF064"/>
    <w:lvl w:ilvl="0">
      <w:start w:val="1"/>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9" w15:restartNumberingAfterBreak="0">
    <w:nsid w:val="4ABD7483"/>
    <w:multiLevelType w:val="singleLevel"/>
    <w:tmpl w:val="1D7A58E4"/>
    <w:lvl w:ilvl="0">
      <w:start w:val="3"/>
      <w:numFmt w:val="bullet"/>
      <w:lvlText w:val="-"/>
      <w:lvlJc w:val="left"/>
      <w:pPr>
        <w:tabs>
          <w:tab w:val="num" w:pos="1211"/>
        </w:tabs>
        <w:ind w:left="1211" w:hanging="360"/>
      </w:pPr>
      <w:rPr>
        <w:rFonts w:hint="default"/>
      </w:rPr>
    </w:lvl>
  </w:abstractNum>
  <w:abstractNum w:abstractNumId="20" w15:restartNumberingAfterBreak="0">
    <w:nsid w:val="4C227598"/>
    <w:multiLevelType w:val="singleLevel"/>
    <w:tmpl w:val="1BC8385E"/>
    <w:lvl w:ilvl="0">
      <w:numFmt w:val="bullet"/>
      <w:lvlText w:val="-"/>
      <w:lvlJc w:val="left"/>
      <w:pPr>
        <w:tabs>
          <w:tab w:val="num" w:pos="786"/>
        </w:tabs>
        <w:ind w:left="786" w:hanging="360"/>
      </w:pPr>
      <w:rPr>
        <w:rFonts w:hint="default"/>
      </w:rPr>
    </w:lvl>
  </w:abstractNum>
  <w:abstractNum w:abstractNumId="21" w15:restartNumberingAfterBreak="0">
    <w:nsid w:val="4E0A0D47"/>
    <w:multiLevelType w:val="singleLevel"/>
    <w:tmpl w:val="364A23AC"/>
    <w:lvl w:ilvl="0">
      <w:start w:val="7"/>
      <w:numFmt w:val="decimal"/>
      <w:lvlText w:val="2.%1. "/>
      <w:legacy w:legacy="1" w:legacySpace="0" w:legacyIndent="283"/>
      <w:lvlJc w:val="left"/>
      <w:pPr>
        <w:ind w:left="1003" w:hanging="283"/>
      </w:pPr>
      <w:rPr>
        <w:sz w:val="28"/>
      </w:rPr>
    </w:lvl>
  </w:abstractNum>
  <w:abstractNum w:abstractNumId="22" w15:restartNumberingAfterBreak="0">
    <w:nsid w:val="544F2EF0"/>
    <w:multiLevelType w:val="singleLevel"/>
    <w:tmpl w:val="ADE6E6E4"/>
    <w:lvl w:ilvl="0">
      <w:start w:val="1"/>
      <w:numFmt w:val="decimal"/>
      <w:lvlText w:val="1.11.%1. "/>
      <w:legacy w:legacy="1" w:legacySpace="0" w:legacyIndent="283"/>
      <w:lvlJc w:val="left"/>
      <w:pPr>
        <w:ind w:left="1003" w:hanging="283"/>
      </w:pPr>
      <w:rPr>
        <w:sz w:val="28"/>
      </w:rPr>
    </w:lvl>
  </w:abstractNum>
  <w:abstractNum w:abstractNumId="23" w15:restartNumberingAfterBreak="0">
    <w:nsid w:val="55207463"/>
    <w:multiLevelType w:val="singleLevel"/>
    <w:tmpl w:val="73A4D114"/>
    <w:lvl w:ilvl="0">
      <w:start w:val="6"/>
      <w:numFmt w:val="decimal"/>
      <w:lvlText w:val="2.%1. "/>
      <w:legacy w:legacy="1" w:legacySpace="0" w:legacyIndent="283"/>
      <w:lvlJc w:val="left"/>
      <w:pPr>
        <w:ind w:left="1003" w:hanging="283"/>
      </w:pPr>
      <w:rPr>
        <w:sz w:val="28"/>
      </w:rPr>
    </w:lvl>
  </w:abstractNum>
  <w:abstractNum w:abstractNumId="24" w15:restartNumberingAfterBreak="0">
    <w:nsid w:val="55EE53DE"/>
    <w:multiLevelType w:val="hybridMultilevel"/>
    <w:tmpl w:val="79400194"/>
    <w:lvl w:ilvl="0" w:tplc="4DE4AD0E">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5F464D1F"/>
    <w:multiLevelType w:val="singleLevel"/>
    <w:tmpl w:val="CD60681E"/>
    <w:lvl w:ilvl="0">
      <w:start w:val="16"/>
      <w:numFmt w:val="decimal"/>
      <w:lvlText w:val="2.%1. "/>
      <w:legacy w:legacy="1" w:legacySpace="0" w:legacyIndent="360"/>
      <w:lvlJc w:val="left"/>
      <w:rPr>
        <w:sz w:val="28"/>
      </w:rPr>
    </w:lvl>
  </w:abstractNum>
  <w:abstractNum w:abstractNumId="26" w15:restartNumberingAfterBreak="0">
    <w:nsid w:val="601958E1"/>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62D95799"/>
    <w:multiLevelType w:val="multilevel"/>
    <w:tmpl w:val="BB3ECE2C"/>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2B244C"/>
    <w:multiLevelType w:val="singleLevel"/>
    <w:tmpl w:val="82464484"/>
    <w:lvl w:ilvl="0">
      <w:start w:val="1"/>
      <w:numFmt w:val="decimal"/>
      <w:lvlText w:val="1.%1. "/>
      <w:legacy w:legacy="1" w:legacySpace="0" w:legacyIndent="283"/>
      <w:lvlJc w:val="left"/>
      <w:pPr>
        <w:ind w:left="1003" w:hanging="283"/>
      </w:pPr>
      <w:rPr>
        <w:sz w:val="28"/>
      </w:rPr>
    </w:lvl>
  </w:abstractNum>
  <w:abstractNum w:abstractNumId="29" w15:restartNumberingAfterBreak="0">
    <w:nsid w:val="64A732E6"/>
    <w:multiLevelType w:val="singleLevel"/>
    <w:tmpl w:val="B198989E"/>
    <w:lvl w:ilvl="0">
      <w:start w:val="1"/>
      <w:numFmt w:val="decimal"/>
      <w:lvlText w:val="2.2.%1. "/>
      <w:legacy w:legacy="1" w:legacySpace="0" w:legacyIndent="283"/>
      <w:lvlJc w:val="left"/>
      <w:pPr>
        <w:ind w:left="1003" w:hanging="283"/>
      </w:pPr>
      <w:rPr>
        <w:sz w:val="28"/>
      </w:rPr>
    </w:lvl>
  </w:abstractNum>
  <w:abstractNum w:abstractNumId="30" w15:restartNumberingAfterBreak="0">
    <w:nsid w:val="672F4FC7"/>
    <w:multiLevelType w:val="singleLevel"/>
    <w:tmpl w:val="AF62E2DA"/>
    <w:lvl w:ilvl="0">
      <w:start w:val="2"/>
      <w:numFmt w:val="bullet"/>
      <w:lvlText w:val="-"/>
      <w:lvlJc w:val="left"/>
      <w:pPr>
        <w:tabs>
          <w:tab w:val="num" w:pos="1286"/>
        </w:tabs>
        <w:ind w:left="1286" w:hanging="360"/>
      </w:pPr>
      <w:rPr>
        <w:rFonts w:hint="default"/>
      </w:rPr>
    </w:lvl>
  </w:abstractNum>
  <w:abstractNum w:abstractNumId="31" w15:restartNumberingAfterBreak="0">
    <w:nsid w:val="69D84A90"/>
    <w:multiLevelType w:val="singleLevel"/>
    <w:tmpl w:val="574EE7AE"/>
    <w:lvl w:ilvl="0">
      <w:start w:val="12"/>
      <w:numFmt w:val="bullet"/>
      <w:lvlText w:val="-"/>
      <w:lvlJc w:val="left"/>
      <w:pPr>
        <w:tabs>
          <w:tab w:val="num" w:pos="1080"/>
        </w:tabs>
        <w:ind w:left="1080" w:hanging="360"/>
      </w:pPr>
      <w:rPr>
        <w:rFonts w:hint="default"/>
      </w:rPr>
    </w:lvl>
  </w:abstractNum>
  <w:abstractNum w:abstractNumId="32" w15:restartNumberingAfterBreak="0">
    <w:nsid w:val="71E22B13"/>
    <w:multiLevelType w:val="multilevel"/>
    <w:tmpl w:val="58AC52EE"/>
    <w:lvl w:ilvl="0">
      <w:start w:val="2"/>
      <w:numFmt w:val="bullet"/>
      <w:lvlText w:val="-"/>
      <w:lvlJc w:val="left"/>
      <w:pPr>
        <w:tabs>
          <w:tab w:val="num" w:pos="1605"/>
        </w:tabs>
        <w:ind w:left="1605" w:hanging="88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40F29BA"/>
    <w:multiLevelType w:val="singleLevel"/>
    <w:tmpl w:val="F5009076"/>
    <w:lvl w:ilvl="0">
      <w:start w:val="4"/>
      <w:numFmt w:val="decimal"/>
      <w:lvlText w:val="2.%1. "/>
      <w:legacy w:legacy="1" w:legacySpace="0" w:legacyIndent="283"/>
      <w:lvlJc w:val="left"/>
      <w:pPr>
        <w:ind w:left="1003" w:hanging="283"/>
      </w:pPr>
      <w:rPr>
        <w:sz w:val="28"/>
      </w:rPr>
    </w:lvl>
  </w:abstractNum>
  <w:abstractNum w:abstractNumId="34" w15:restartNumberingAfterBreak="0">
    <w:nsid w:val="74D43C53"/>
    <w:multiLevelType w:val="multilevel"/>
    <w:tmpl w:val="EE6E9C2C"/>
    <w:lvl w:ilvl="0">
      <w:numFmt w:val="decimalZero"/>
      <w:lvlText w:val="%1"/>
      <w:lvlJc w:val="left"/>
      <w:pPr>
        <w:tabs>
          <w:tab w:val="num" w:pos="1545"/>
        </w:tabs>
        <w:ind w:left="1545" w:hanging="1545"/>
      </w:pPr>
      <w:rPr>
        <w:rFonts w:hint="default"/>
      </w:rPr>
    </w:lvl>
    <w:lvl w:ilvl="1">
      <w:numFmt w:val="decimalZero"/>
      <w:lvlText w:val="%1.%2.0"/>
      <w:lvlJc w:val="left"/>
      <w:pPr>
        <w:tabs>
          <w:tab w:val="num" w:pos="1545"/>
        </w:tabs>
        <w:ind w:left="1545" w:hanging="1545"/>
      </w:pPr>
      <w:rPr>
        <w:rFonts w:hint="default"/>
      </w:rPr>
    </w:lvl>
    <w:lvl w:ilvl="2">
      <w:start w:val="1"/>
      <w:numFmt w:val="decimalZero"/>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777556C"/>
    <w:multiLevelType w:val="singleLevel"/>
    <w:tmpl w:val="D310B7E8"/>
    <w:lvl w:ilvl="0">
      <w:start w:val="1"/>
      <w:numFmt w:val="decimal"/>
      <w:lvlText w:val="2.3.%1. "/>
      <w:legacy w:legacy="1" w:legacySpace="0" w:legacyIndent="283"/>
      <w:lvlJc w:val="left"/>
      <w:pPr>
        <w:ind w:left="1003" w:hanging="283"/>
      </w:pPr>
      <w:rPr>
        <w:sz w:val="28"/>
      </w:rPr>
    </w:lvl>
  </w:abstractNum>
  <w:abstractNum w:abstractNumId="36" w15:restartNumberingAfterBreak="0">
    <w:nsid w:val="7FE9627B"/>
    <w:multiLevelType w:val="singleLevel"/>
    <w:tmpl w:val="B7221C22"/>
    <w:lvl w:ilvl="0">
      <w:start w:val="2"/>
      <w:numFmt w:val="decimal"/>
      <w:lvlText w:val="1.%1. "/>
      <w:legacy w:legacy="1" w:legacySpace="0" w:legacyIndent="283"/>
      <w:lvlJc w:val="left"/>
      <w:pPr>
        <w:ind w:left="1003" w:hanging="283"/>
      </w:pPr>
      <w:rPr>
        <w:sz w:val="28"/>
      </w:rPr>
    </w:lvl>
  </w:abstractNum>
  <w:num w:numId="1">
    <w:abstractNumId w:val="28"/>
  </w:num>
  <w:num w:numId="2">
    <w:abstractNumId w:val="36"/>
  </w:num>
  <w:num w:numId="3">
    <w:abstractNumId w:val="36"/>
    <w:lvlOverride w:ilvl="0">
      <w:lvl w:ilvl="0">
        <w:start w:val="3"/>
        <w:numFmt w:val="decimal"/>
        <w:lvlText w:val="1.%1. "/>
        <w:legacy w:legacy="1" w:legacySpace="0" w:legacyIndent="283"/>
        <w:lvlJc w:val="left"/>
        <w:pPr>
          <w:ind w:left="1003" w:hanging="283"/>
        </w:pPr>
        <w:rPr>
          <w:sz w:val="28"/>
        </w:rPr>
      </w:lvl>
    </w:lvlOverride>
  </w:num>
  <w:num w:numId="4">
    <w:abstractNumId w:val="22"/>
  </w:num>
  <w:num w:numId="5">
    <w:abstractNumId w:val="22"/>
    <w:lvlOverride w:ilvl="0">
      <w:lvl w:ilvl="0">
        <w:start w:val="2"/>
        <w:numFmt w:val="decimal"/>
        <w:lvlText w:val="1.11.%1. "/>
        <w:legacy w:legacy="1" w:legacySpace="0" w:legacyIndent="283"/>
        <w:lvlJc w:val="left"/>
        <w:pPr>
          <w:ind w:left="1003" w:hanging="283"/>
        </w:pPr>
        <w:rPr>
          <w:sz w:val="28"/>
        </w:rPr>
      </w:lvl>
    </w:lvlOverride>
  </w:num>
  <w:num w:numId="6">
    <w:abstractNumId w:val="11"/>
  </w:num>
  <w:num w:numId="7">
    <w:abstractNumId w:val="11"/>
    <w:lvlOverride w:ilvl="0">
      <w:lvl w:ilvl="0">
        <w:start w:val="13"/>
        <w:numFmt w:val="decimal"/>
        <w:lvlText w:val="1.%1. "/>
        <w:legacy w:legacy="1" w:legacySpace="0" w:legacyIndent="283"/>
        <w:lvlJc w:val="left"/>
        <w:pPr>
          <w:ind w:left="1003" w:hanging="283"/>
        </w:pPr>
        <w:rPr>
          <w:sz w:val="28"/>
        </w:rPr>
      </w:lvl>
    </w:lvlOverride>
  </w:num>
  <w:num w:numId="8">
    <w:abstractNumId w:val="6"/>
  </w:num>
  <w:num w:numId="9">
    <w:abstractNumId w:val="1"/>
  </w:num>
  <w:num w:numId="10">
    <w:abstractNumId w:val="12"/>
  </w:num>
  <w:num w:numId="11">
    <w:abstractNumId w:val="29"/>
  </w:num>
  <w:num w:numId="12">
    <w:abstractNumId w:val="15"/>
  </w:num>
  <w:num w:numId="13">
    <w:abstractNumId w:val="4"/>
  </w:num>
  <w:num w:numId="14">
    <w:abstractNumId w:val="35"/>
  </w:num>
  <w:num w:numId="15">
    <w:abstractNumId w:val="35"/>
    <w:lvlOverride w:ilvl="0">
      <w:lvl w:ilvl="0">
        <w:start w:val="2"/>
        <w:numFmt w:val="decimal"/>
        <w:lvlText w:val="2.3.%1. "/>
        <w:legacy w:legacy="1" w:legacySpace="0" w:legacyIndent="283"/>
        <w:lvlJc w:val="left"/>
        <w:pPr>
          <w:ind w:left="1003" w:hanging="283"/>
        </w:pPr>
        <w:rPr>
          <w:sz w:val="28"/>
        </w:rPr>
      </w:lvl>
    </w:lvlOverride>
  </w:num>
  <w:num w:numId="16">
    <w:abstractNumId w:val="33"/>
  </w:num>
  <w:num w:numId="17">
    <w:abstractNumId w:val="33"/>
    <w:lvlOverride w:ilvl="0">
      <w:lvl w:ilvl="0">
        <w:start w:val="5"/>
        <w:numFmt w:val="decimal"/>
        <w:lvlText w:val="2.%1. "/>
        <w:legacy w:legacy="1" w:legacySpace="0" w:legacyIndent="283"/>
        <w:lvlJc w:val="left"/>
        <w:pPr>
          <w:ind w:left="1003" w:hanging="283"/>
        </w:pPr>
        <w:rPr>
          <w:sz w:val="28"/>
        </w:rPr>
      </w:lvl>
    </w:lvlOverride>
  </w:num>
  <w:num w:numId="18">
    <w:abstractNumId w:val="23"/>
  </w:num>
  <w:num w:numId="19">
    <w:abstractNumId w:val="21"/>
  </w:num>
  <w:num w:numId="20">
    <w:abstractNumId w:val="25"/>
  </w:num>
  <w:num w:numId="21">
    <w:abstractNumId w:val="26"/>
  </w:num>
  <w:num w:numId="22">
    <w:abstractNumId w:val="5"/>
  </w:num>
  <w:num w:numId="23">
    <w:abstractNumId w:val="17"/>
  </w:num>
  <w:num w:numId="24">
    <w:abstractNumId w:val="31"/>
  </w:num>
  <w:num w:numId="25">
    <w:abstractNumId w:val="34"/>
  </w:num>
  <w:num w:numId="26">
    <w:abstractNumId w:val="14"/>
  </w:num>
  <w:num w:numId="27">
    <w:abstractNumId w:val="10"/>
  </w:num>
  <w:num w:numId="28">
    <w:abstractNumId w:val="27"/>
  </w:num>
  <w:num w:numId="29">
    <w:abstractNumId w:val="3"/>
  </w:num>
  <w:num w:numId="30">
    <w:abstractNumId w:val="18"/>
  </w:num>
  <w:num w:numId="31">
    <w:abstractNumId w:val="30"/>
  </w:num>
  <w:num w:numId="32">
    <w:abstractNumId w:val="16"/>
  </w:num>
  <w:num w:numId="33">
    <w:abstractNumId w:val="20"/>
  </w:num>
  <w:num w:numId="34">
    <w:abstractNumId w:val="32"/>
  </w:num>
  <w:num w:numId="35">
    <w:abstractNumId w:val="0"/>
  </w:num>
  <w:num w:numId="36">
    <w:abstractNumId w:val="8"/>
  </w:num>
  <w:num w:numId="37">
    <w:abstractNumId w:val="13"/>
  </w:num>
  <w:num w:numId="38">
    <w:abstractNumId w:val="9"/>
  </w:num>
  <w:num w:numId="39">
    <w:abstractNumId w:val="2"/>
  </w:num>
  <w:num w:numId="40">
    <w:abstractNumId w:val="24"/>
  </w:num>
  <w:num w:numId="41">
    <w:abstractNumId w:val="7"/>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6F"/>
    <w:rsid w:val="00015218"/>
    <w:rsid w:val="0003240F"/>
    <w:rsid w:val="000446BC"/>
    <w:rsid w:val="000535EC"/>
    <w:rsid w:val="00057499"/>
    <w:rsid w:val="000801E7"/>
    <w:rsid w:val="00082044"/>
    <w:rsid w:val="0008738C"/>
    <w:rsid w:val="000A20C6"/>
    <w:rsid w:val="000A368F"/>
    <w:rsid w:val="000C4BB5"/>
    <w:rsid w:val="000C5BB0"/>
    <w:rsid w:val="000C6DA6"/>
    <w:rsid w:val="000D2CBA"/>
    <w:rsid w:val="000D763A"/>
    <w:rsid w:val="000F2420"/>
    <w:rsid w:val="000F52B9"/>
    <w:rsid w:val="00112B04"/>
    <w:rsid w:val="001225E3"/>
    <w:rsid w:val="001252D1"/>
    <w:rsid w:val="001453DF"/>
    <w:rsid w:val="00146315"/>
    <w:rsid w:val="00147375"/>
    <w:rsid w:val="001710D8"/>
    <w:rsid w:val="0018568B"/>
    <w:rsid w:val="00197C29"/>
    <w:rsid w:val="001D135D"/>
    <w:rsid w:val="001F3DC6"/>
    <w:rsid w:val="001F6706"/>
    <w:rsid w:val="0021275C"/>
    <w:rsid w:val="00226397"/>
    <w:rsid w:val="00231151"/>
    <w:rsid w:val="002414C9"/>
    <w:rsid w:val="00250D80"/>
    <w:rsid w:val="002579B0"/>
    <w:rsid w:val="002677E3"/>
    <w:rsid w:val="00272E26"/>
    <w:rsid w:val="00283BDF"/>
    <w:rsid w:val="00285AF0"/>
    <w:rsid w:val="002911AC"/>
    <w:rsid w:val="0029198D"/>
    <w:rsid w:val="00294085"/>
    <w:rsid w:val="002A24F8"/>
    <w:rsid w:val="002B260C"/>
    <w:rsid w:val="002B4263"/>
    <w:rsid w:val="002D4D13"/>
    <w:rsid w:val="003015E7"/>
    <w:rsid w:val="00305B7E"/>
    <w:rsid w:val="00316606"/>
    <w:rsid w:val="00325DE5"/>
    <w:rsid w:val="00340F41"/>
    <w:rsid w:val="00356DEE"/>
    <w:rsid w:val="0036192C"/>
    <w:rsid w:val="003735FF"/>
    <w:rsid w:val="00374B43"/>
    <w:rsid w:val="0038757F"/>
    <w:rsid w:val="00395F8E"/>
    <w:rsid w:val="003B116C"/>
    <w:rsid w:val="003B3B1B"/>
    <w:rsid w:val="003F7234"/>
    <w:rsid w:val="00401797"/>
    <w:rsid w:val="00401AC4"/>
    <w:rsid w:val="00412273"/>
    <w:rsid w:val="00421A9C"/>
    <w:rsid w:val="004235EB"/>
    <w:rsid w:val="004375EB"/>
    <w:rsid w:val="004874C3"/>
    <w:rsid w:val="004C5F23"/>
    <w:rsid w:val="004E507A"/>
    <w:rsid w:val="00500ED3"/>
    <w:rsid w:val="00507BB6"/>
    <w:rsid w:val="00537A47"/>
    <w:rsid w:val="0054438D"/>
    <w:rsid w:val="00545433"/>
    <w:rsid w:val="00552B2B"/>
    <w:rsid w:val="00554862"/>
    <w:rsid w:val="0055740C"/>
    <w:rsid w:val="00560614"/>
    <w:rsid w:val="00561204"/>
    <w:rsid w:val="00563A86"/>
    <w:rsid w:val="00581A57"/>
    <w:rsid w:val="00592E6F"/>
    <w:rsid w:val="005A18C8"/>
    <w:rsid w:val="005A71FF"/>
    <w:rsid w:val="005B4436"/>
    <w:rsid w:val="005C10E5"/>
    <w:rsid w:val="005C2487"/>
    <w:rsid w:val="005C6890"/>
    <w:rsid w:val="005E7112"/>
    <w:rsid w:val="005F19E8"/>
    <w:rsid w:val="00602DA1"/>
    <w:rsid w:val="00603A02"/>
    <w:rsid w:val="0062331A"/>
    <w:rsid w:val="006365EF"/>
    <w:rsid w:val="0063775E"/>
    <w:rsid w:val="0066049A"/>
    <w:rsid w:val="00665F1D"/>
    <w:rsid w:val="006731E8"/>
    <w:rsid w:val="00695F4A"/>
    <w:rsid w:val="006964B6"/>
    <w:rsid w:val="006968C2"/>
    <w:rsid w:val="00697100"/>
    <w:rsid w:val="006A131F"/>
    <w:rsid w:val="006A3382"/>
    <w:rsid w:val="006C1BF4"/>
    <w:rsid w:val="006E1792"/>
    <w:rsid w:val="006E29CD"/>
    <w:rsid w:val="00700060"/>
    <w:rsid w:val="00701094"/>
    <w:rsid w:val="007030B2"/>
    <w:rsid w:val="0070338E"/>
    <w:rsid w:val="00704F1A"/>
    <w:rsid w:val="0070678B"/>
    <w:rsid w:val="00711DE5"/>
    <w:rsid w:val="0071213B"/>
    <w:rsid w:val="00722CAB"/>
    <w:rsid w:val="0072671C"/>
    <w:rsid w:val="00727F21"/>
    <w:rsid w:val="0073505F"/>
    <w:rsid w:val="0075600C"/>
    <w:rsid w:val="00767356"/>
    <w:rsid w:val="00771768"/>
    <w:rsid w:val="00783613"/>
    <w:rsid w:val="007D580D"/>
    <w:rsid w:val="007E7573"/>
    <w:rsid w:val="007F523C"/>
    <w:rsid w:val="007F6160"/>
    <w:rsid w:val="0080121C"/>
    <w:rsid w:val="00805F77"/>
    <w:rsid w:val="00812A4F"/>
    <w:rsid w:val="008268A8"/>
    <w:rsid w:val="00841DD2"/>
    <w:rsid w:val="008458B7"/>
    <w:rsid w:val="00846E7D"/>
    <w:rsid w:val="00855571"/>
    <w:rsid w:val="00866534"/>
    <w:rsid w:val="00866B3B"/>
    <w:rsid w:val="008721C0"/>
    <w:rsid w:val="00884032"/>
    <w:rsid w:val="00887F87"/>
    <w:rsid w:val="008B2170"/>
    <w:rsid w:val="008B2B3F"/>
    <w:rsid w:val="008C3E6F"/>
    <w:rsid w:val="008D32E8"/>
    <w:rsid w:val="008F0AAA"/>
    <w:rsid w:val="008F3FF5"/>
    <w:rsid w:val="008F6DD6"/>
    <w:rsid w:val="00904FD8"/>
    <w:rsid w:val="00946426"/>
    <w:rsid w:val="00957A17"/>
    <w:rsid w:val="00973086"/>
    <w:rsid w:val="009811B5"/>
    <w:rsid w:val="0098537D"/>
    <w:rsid w:val="00985384"/>
    <w:rsid w:val="00986BCD"/>
    <w:rsid w:val="009871F1"/>
    <w:rsid w:val="00990008"/>
    <w:rsid w:val="00996541"/>
    <w:rsid w:val="009D067B"/>
    <w:rsid w:val="009D508A"/>
    <w:rsid w:val="009E4D9C"/>
    <w:rsid w:val="009E5830"/>
    <w:rsid w:val="009F3975"/>
    <w:rsid w:val="00A14B02"/>
    <w:rsid w:val="00A15FAC"/>
    <w:rsid w:val="00A40855"/>
    <w:rsid w:val="00A44B4C"/>
    <w:rsid w:val="00A64E79"/>
    <w:rsid w:val="00A70ADE"/>
    <w:rsid w:val="00A94AF8"/>
    <w:rsid w:val="00AC5A7B"/>
    <w:rsid w:val="00AE4493"/>
    <w:rsid w:val="00AE7EAF"/>
    <w:rsid w:val="00B0510C"/>
    <w:rsid w:val="00B05A64"/>
    <w:rsid w:val="00B22AFF"/>
    <w:rsid w:val="00B50A08"/>
    <w:rsid w:val="00B53B3C"/>
    <w:rsid w:val="00B555F8"/>
    <w:rsid w:val="00B6051F"/>
    <w:rsid w:val="00B60B6D"/>
    <w:rsid w:val="00B6357F"/>
    <w:rsid w:val="00B7776F"/>
    <w:rsid w:val="00B92F13"/>
    <w:rsid w:val="00BA04E1"/>
    <w:rsid w:val="00BA3F56"/>
    <w:rsid w:val="00BA49F1"/>
    <w:rsid w:val="00BB3874"/>
    <w:rsid w:val="00BB4962"/>
    <w:rsid w:val="00BC27E8"/>
    <w:rsid w:val="00BD136B"/>
    <w:rsid w:val="00BD4109"/>
    <w:rsid w:val="00BE0677"/>
    <w:rsid w:val="00BE789E"/>
    <w:rsid w:val="00BF2DC5"/>
    <w:rsid w:val="00C278DC"/>
    <w:rsid w:val="00C30DB8"/>
    <w:rsid w:val="00C31BBE"/>
    <w:rsid w:val="00C35A9B"/>
    <w:rsid w:val="00C4500D"/>
    <w:rsid w:val="00C45DD1"/>
    <w:rsid w:val="00C80D3E"/>
    <w:rsid w:val="00C80D73"/>
    <w:rsid w:val="00C943ED"/>
    <w:rsid w:val="00CB33AD"/>
    <w:rsid w:val="00CB69B8"/>
    <w:rsid w:val="00CD5834"/>
    <w:rsid w:val="00CE7E0A"/>
    <w:rsid w:val="00CF6000"/>
    <w:rsid w:val="00D272F9"/>
    <w:rsid w:val="00D379EC"/>
    <w:rsid w:val="00D558EA"/>
    <w:rsid w:val="00D56485"/>
    <w:rsid w:val="00DA5B45"/>
    <w:rsid w:val="00DB5BBC"/>
    <w:rsid w:val="00DB7DB3"/>
    <w:rsid w:val="00DC2A6F"/>
    <w:rsid w:val="00DE2CA1"/>
    <w:rsid w:val="00DE2F8B"/>
    <w:rsid w:val="00DE3A51"/>
    <w:rsid w:val="00DF6009"/>
    <w:rsid w:val="00E02CF1"/>
    <w:rsid w:val="00E1777A"/>
    <w:rsid w:val="00E21FE6"/>
    <w:rsid w:val="00E229BD"/>
    <w:rsid w:val="00E24666"/>
    <w:rsid w:val="00E40802"/>
    <w:rsid w:val="00E40899"/>
    <w:rsid w:val="00E41868"/>
    <w:rsid w:val="00E418CF"/>
    <w:rsid w:val="00E42CE6"/>
    <w:rsid w:val="00E5310A"/>
    <w:rsid w:val="00EA561F"/>
    <w:rsid w:val="00EA68C0"/>
    <w:rsid w:val="00EB6D5A"/>
    <w:rsid w:val="00EB7E4B"/>
    <w:rsid w:val="00EC3606"/>
    <w:rsid w:val="00EE58FD"/>
    <w:rsid w:val="00F12054"/>
    <w:rsid w:val="00F2637D"/>
    <w:rsid w:val="00F30E91"/>
    <w:rsid w:val="00F33486"/>
    <w:rsid w:val="00F57E2F"/>
    <w:rsid w:val="00F63D39"/>
    <w:rsid w:val="00F7023F"/>
    <w:rsid w:val="00F71129"/>
    <w:rsid w:val="00FC45C6"/>
    <w:rsid w:val="00FC5526"/>
    <w:rsid w:val="00FE2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718BCE-E214-48C4-AC5F-822845FD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napToGrid w:val="0"/>
      <w:sz w:val="26"/>
    </w:rPr>
  </w:style>
  <w:style w:type="paragraph" w:styleId="3">
    <w:name w:val="heading 3"/>
    <w:basedOn w:val="a"/>
    <w:next w:val="a"/>
    <w:qFormat/>
    <w:pPr>
      <w:keepNext/>
      <w:outlineLvl w:val="2"/>
    </w:pPr>
    <w:rPr>
      <w:b/>
      <w:snapToGrid/>
      <w:w w:val="110"/>
      <w:sz w:val="24"/>
    </w:rPr>
  </w:style>
  <w:style w:type="paragraph" w:styleId="4">
    <w:name w:val="heading 4"/>
    <w:basedOn w:val="a"/>
    <w:next w:val="a"/>
    <w:qFormat/>
    <w:pPr>
      <w:keepNext/>
      <w:jc w:val="center"/>
      <w:outlineLvl w:val="3"/>
    </w:pPr>
    <w:rPr>
      <w:b/>
      <w:snapToGrid/>
      <w:sz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rPr>
      <w:snapToGrid/>
      <w:sz w:val="28"/>
      <w:szCs w:val="24"/>
    </w:rPr>
  </w:style>
  <w:style w:type="paragraph" w:styleId="30">
    <w:name w:val="Body Text 3"/>
    <w:basedOn w:val="a"/>
    <w:pPr>
      <w:jc w:val="center"/>
    </w:pPr>
    <w:rPr>
      <w:b/>
      <w:snapToGrid/>
      <w:sz w:val="28"/>
      <w:szCs w:val="24"/>
    </w:rPr>
  </w:style>
  <w:style w:type="paragraph" w:styleId="a4">
    <w:name w:val="caption"/>
    <w:basedOn w:val="a"/>
    <w:next w:val="a"/>
    <w:qFormat/>
    <w:pPr>
      <w:spacing w:before="120" w:after="240"/>
      <w:jc w:val="center"/>
    </w:pPr>
    <w:rPr>
      <w:b/>
      <w:snapToGrid/>
      <w:sz w:val="24"/>
    </w:rPr>
  </w:style>
  <w:style w:type="character" w:styleId="a5">
    <w:name w:val="page number"/>
    <w:basedOn w:val="a0"/>
  </w:style>
  <w:style w:type="paragraph" w:styleId="a6">
    <w:name w:val="footnote text"/>
    <w:basedOn w:val="a"/>
    <w:semiHidden/>
    <w:rPr>
      <w:sz w:val="20"/>
    </w:rPr>
  </w:style>
  <w:style w:type="character" w:styleId="a7">
    <w:name w:val="footnote reference"/>
    <w:semiHidden/>
    <w:rPr>
      <w:vertAlign w:val="superscript"/>
    </w:rPr>
  </w:style>
  <w:style w:type="paragraph" w:styleId="31">
    <w:name w:val="Body Text Indent 3"/>
    <w:basedOn w:val="a"/>
    <w:rsid w:val="005A71FF"/>
    <w:pPr>
      <w:spacing w:after="120"/>
      <w:ind w:left="283"/>
    </w:pPr>
    <w:rPr>
      <w:sz w:val="16"/>
      <w:szCs w:val="16"/>
    </w:rPr>
  </w:style>
  <w:style w:type="paragraph" w:customStyle="1" w:styleId="ConsPlusNormal">
    <w:name w:val="ConsPlusNormal"/>
    <w:rsid w:val="00401797"/>
    <w:pPr>
      <w:widowControl w:val="0"/>
      <w:autoSpaceDE w:val="0"/>
      <w:autoSpaceDN w:val="0"/>
      <w:adjustRightInd w:val="0"/>
      <w:ind w:firstLine="720"/>
    </w:pPr>
    <w:rPr>
      <w:rFonts w:ascii="Arial" w:hAnsi="Arial" w:cs="Arial"/>
    </w:rPr>
  </w:style>
  <w:style w:type="paragraph" w:styleId="a8">
    <w:name w:val="Balloon Text"/>
    <w:basedOn w:val="a"/>
    <w:semiHidden/>
    <w:rsid w:val="00401797"/>
    <w:rPr>
      <w:rFonts w:ascii="Tahoma" w:hAnsi="Tahoma" w:cs="Tahoma"/>
      <w:sz w:val="16"/>
      <w:szCs w:val="16"/>
    </w:rPr>
  </w:style>
  <w:style w:type="character" w:styleId="a9">
    <w:name w:val="Hyperlink"/>
    <w:basedOn w:val="a0"/>
    <w:unhideWhenUsed/>
    <w:rsid w:val="002B4263"/>
    <w:rPr>
      <w:color w:val="0563C1" w:themeColor="hyperlink"/>
      <w:u w:val="single"/>
    </w:rPr>
  </w:style>
  <w:style w:type="paragraph" w:styleId="aa">
    <w:name w:val="footer"/>
    <w:basedOn w:val="a"/>
    <w:link w:val="ab"/>
    <w:unhideWhenUsed/>
    <w:rsid w:val="00F2637D"/>
    <w:pPr>
      <w:tabs>
        <w:tab w:val="center" w:pos="4677"/>
        <w:tab w:val="right" w:pos="9355"/>
      </w:tabs>
    </w:pPr>
  </w:style>
  <w:style w:type="character" w:customStyle="1" w:styleId="ab">
    <w:name w:val="Нижний колонтитул Знак"/>
    <w:basedOn w:val="a0"/>
    <w:link w:val="aa"/>
    <w:rsid w:val="00F2637D"/>
    <w:rPr>
      <w:snapToGrid w:val="0"/>
      <w:sz w:val="26"/>
    </w:rPr>
  </w:style>
  <w:style w:type="table" w:styleId="ac">
    <w:name w:val="Table Grid"/>
    <w:basedOn w:val="a1"/>
    <w:rsid w:val="00112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B21B5-4C89-48F1-A4D2-01B1D26B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1329</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СПРАВОЧНИК IP-ТЕЛЕФОНОВ</vt:lpstr>
    </vt:vector>
  </TitlesOfParts>
  <Company>mns</Company>
  <LinksUpToDate>false</LinksUpToDate>
  <CharactersWithSpaces>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СПРАВОЧНИК IP-ТЕЛЕФОНОВ</dc:title>
  <dc:subject>07.01.1. Бланки документов</dc:subject>
  <dc:creator>CN=Дмитрий Селеверстов/OU=ЦА/O=МНС</dc:creator>
  <cp:lastModifiedBy>Колесников Сергей Геннадьевич</cp:lastModifiedBy>
  <cp:revision>6</cp:revision>
  <cp:lastPrinted>2023-12-18T11:38:00Z</cp:lastPrinted>
  <dcterms:created xsi:type="dcterms:W3CDTF">2026-04-03T09:09:00Z</dcterms:created>
  <dcterms:modified xsi:type="dcterms:W3CDTF">2026-04-03T09:42:00Z</dcterms:modified>
</cp:coreProperties>
</file>