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61" w:rsidRPr="00CB33AD" w:rsidRDefault="00395F8E" w:rsidP="008B5561">
      <w:pPr>
        <w:widowControl w:val="0"/>
        <w:jc w:val="center"/>
        <w:rPr>
          <w:sz w:val="28"/>
          <w:szCs w:val="28"/>
        </w:rPr>
      </w:pPr>
      <w:r w:rsidRPr="00395F8E">
        <w:rPr>
          <w:sz w:val="28"/>
          <w:szCs w:val="28"/>
        </w:rPr>
        <w:t>Обзор практики рассмотрения ФНС России и</w:t>
      </w:r>
      <w:r w:rsidR="00344265">
        <w:rPr>
          <w:sz w:val="28"/>
          <w:szCs w:val="28"/>
        </w:rPr>
        <w:t xml:space="preserve"> ее территориальными органами в</w:t>
      </w:r>
      <w:r w:rsidR="00375367">
        <w:rPr>
          <w:sz w:val="28"/>
          <w:szCs w:val="28"/>
        </w:rPr>
        <w:t>о</w:t>
      </w:r>
      <w:r w:rsidR="00344265">
        <w:rPr>
          <w:sz w:val="28"/>
          <w:szCs w:val="28"/>
        </w:rPr>
        <w:t xml:space="preserve"> </w:t>
      </w:r>
      <w:r w:rsidR="00375367">
        <w:rPr>
          <w:sz w:val="28"/>
          <w:szCs w:val="28"/>
        </w:rPr>
        <w:t>2</w:t>
      </w:r>
      <w:r w:rsidR="00344265">
        <w:rPr>
          <w:sz w:val="28"/>
          <w:szCs w:val="28"/>
        </w:rPr>
        <w:t xml:space="preserve"> квартале</w:t>
      </w:r>
      <w:r w:rsidR="000F52B9">
        <w:rPr>
          <w:sz w:val="28"/>
          <w:szCs w:val="28"/>
        </w:rPr>
        <w:t xml:space="preserve"> </w:t>
      </w:r>
      <w:r w:rsidR="00294085">
        <w:rPr>
          <w:sz w:val="28"/>
          <w:szCs w:val="28"/>
        </w:rPr>
        <w:t>202</w:t>
      </w:r>
      <w:r w:rsidR="00870006">
        <w:rPr>
          <w:sz w:val="28"/>
          <w:szCs w:val="28"/>
        </w:rPr>
        <w:t>5</w:t>
      </w:r>
      <w:r w:rsidR="00294085">
        <w:rPr>
          <w:sz w:val="28"/>
          <w:szCs w:val="28"/>
        </w:rPr>
        <w:t xml:space="preserve"> год</w:t>
      </w:r>
      <w:r w:rsidR="00344265">
        <w:rPr>
          <w:sz w:val="28"/>
          <w:szCs w:val="28"/>
        </w:rPr>
        <w:t>а</w:t>
      </w:r>
      <w:r w:rsidRPr="00395F8E">
        <w:rPr>
          <w:sz w:val="28"/>
          <w:szCs w:val="28"/>
        </w:rPr>
        <w:t xml:space="preserve"> жалоб контролируемых лиц, поданных в порядке обязательного досудебного обжалования, а также практики рассмотрения судами заявлений</w:t>
      </w:r>
      <w:r>
        <w:rPr>
          <w:sz w:val="28"/>
          <w:szCs w:val="28"/>
        </w:rPr>
        <w:t xml:space="preserve"> контролируемых лиц об обжаловании </w:t>
      </w:r>
      <w:r w:rsidRPr="00395F8E">
        <w:rPr>
          <w:sz w:val="28"/>
          <w:szCs w:val="28"/>
        </w:rPr>
        <w:t>р</w:t>
      </w:r>
      <w:r>
        <w:rPr>
          <w:sz w:val="28"/>
          <w:szCs w:val="28"/>
        </w:rPr>
        <w:t>ешений контрольных (надзорных) органов.</w:t>
      </w:r>
    </w:p>
    <w:tbl>
      <w:tblPr>
        <w:tblStyle w:val="ac"/>
        <w:tblpPr w:leftFromText="180" w:rightFromText="180" w:vertAnchor="page" w:horzAnchor="margin" w:tblpXSpec="center" w:tblpY="1065"/>
        <w:tblW w:w="21683" w:type="dxa"/>
        <w:tblLayout w:type="fixed"/>
        <w:tblLook w:val="04A0" w:firstRow="1" w:lastRow="0" w:firstColumn="1" w:lastColumn="0" w:noHBand="0" w:noVBand="1"/>
      </w:tblPr>
      <w:tblGrid>
        <w:gridCol w:w="421"/>
        <w:gridCol w:w="1843"/>
        <w:gridCol w:w="3260"/>
        <w:gridCol w:w="4252"/>
        <w:gridCol w:w="2126"/>
        <w:gridCol w:w="5812"/>
        <w:gridCol w:w="1842"/>
        <w:gridCol w:w="2127"/>
      </w:tblGrid>
      <w:tr w:rsidR="00395F8E" w:rsidTr="00084801">
        <w:trPr>
          <w:trHeight w:val="1548"/>
        </w:trPr>
        <w:tc>
          <w:tcPr>
            <w:tcW w:w="421" w:type="dxa"/>
          </w:tcPr>
          <w:p w:rsidR="00395F8E" w:rsidRPr="00112B04" w:rsidRDefault="00395F8E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№</w:t>
            </w:r>
          </w:p>
          <w:p w:rsidR="00395F8E" w:rsidRPr="00112B04" w:rsidRDefault="00395F8E" w:rsidP="000848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5F8E" w:rsidRPr="00112B04" w:rsidRDefault="00395F8E" w:rsidP="000848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Структурная единица нор</w:t>
            </w:r>
            <w:r>
              <w:rPr>
                <w:snapToGrid/>
                <w:sz w:val="28"/>
                <w:szCs w:val="28"/>
              </w:rPr>
              <w:t>-</w:t>
            </w:r>
            <w:proofErr w:type="spellStart"/>
            <w:r>
              <w:rPr>
                <w:snapToGrid/>
                <w:sz w:val="28"/>
                <w:szCs w:val="28"/>
              </w:rPr>
              <w:t>г</w:t>
            </w:r>
            <w:r w:rsidRPr="00112B04">
              <w:rPr>
                <w:snapToGrid/>
                <w:sz w:val="28"/>
                <w:szCs w:val="28"/>
              </w:rPr>
              <w:t>о</w:t>
            </w:r>
            <w:proofErr w:type="spellEnd"/>
            <w:r>
              <w:rPr>
                <w:snapToGrid/>
                <w:sz w:val="28"/>
                <w:szCs w:val="28"/>
              </w:rPr>
              <w:t xml:space="preserve"> </w:t>
            </w:r>
            <w:r w:rsidRPr="00112B04">
              <w:rPr>
                <w:snapToGrid/>
                <w:sz w:val="28"/>
                <w:szCs w:val="28"/>
              </w:rPr>
              <w:t>правового акта</w:t>
            </w:r>
          </w:p>
        </w:tc>
        <w:tc>
          <w:tcPr>
            <w:tcW w:w="3260" w:type="dxa"/>
          </w:tcPr>
          <w:p w:rsidR="00395F8E" w:rsidRPr="00112B04" w:rsidRDefault="00395F8E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Обжалуемое</w:t>
            </w:r>
          </w:p>
          <w:p w:rsidR="00395F8E" w:rsidRPr="00112B04" w:rsidRDefault="00395F8E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обязательное</w:t>
            </w:r>
          </w:p>
          <w:p w:rsidR="00395F8E" w:rsidRPr="00112B04" w:rsidRDefault="00395F8E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требование</w:t>
            </w:r>
          </w:p>
          <w:p w:rsidR="00395F8E" w:rsidRPr="00112B04" w:rsidRDefault="00395F8E" w:rsidP="00084801">
            <w:pPr>
              <w:widowControl w:val="0"/>
              <w:jc w:val="center"/>
              <w:rPr>
                <w:snapToGrid/>
                <w:sz w:val="28"/>
                <w:szCs w:val="28"/>
              </w:rPr>
            </w:pPr>
          </w:p>
        </w:tc>
        <w:tc>
          <w:tcPr>
            <w:tcW w:w="4252" w:type="dxa"/>
          </w:tcPr>
          <w:p w:rsidR="00395F8E" w:rsidRPr="00112B04" w:rsidRDefault="00395F8E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Суть</w:t>
            </w:r>
          </w:p>
          <w:p w:rsidR="00395F8E" w:rsidRPr="00112B04" w:rsidRDefault="00395F8E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обжалования</w:t>
            </w:r>
          </w:p>
          <w:p w:rsidR="00395F8E" w:rsidRPr="00112B04" w:rsidRDefault="00395F8E" w:rsidP="00084801">
            <w:pPr>
              <w:widowControl w:val="0"/>
              <w:jc w:val="center"/>
              <w:rPr>
                <w:snapToGrid/>
                <w:sz w:val="28"/>
                <w:szCs w:val="28"/>
              </w:rPr>
            </w:pPr>
          </w:p>
        </w:tc>
        <w:tc>
          <w:tcPr>
            <w:tcW w:w="2126" w:type="dxa"/>
          </w:tcPr>
          <w:p w:rsidR="00395F8E" w:rsidRPr="00112B04" w:rsidRDefault="00395F8E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Результат</w:t>
            </w:r>
          </w:p>
          <w:p w:rsidR="00395F8E" w:rsidRPr="00112B04" w:rsidRDefault="00395F8E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досудебного</w:t>
            </w:r>
          </w:p>
          <w:p w:rsidR="00395F8E" w:rsidRPr="00112B04" w:rsidRDefault="00395F8E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обжалования</w:t>
            </w:r>
          </w:p>
        </w:tc>
        <w:tc>
          <w:tcPr>
            <w:tcW w:w="5812" w:type="dxa"/>
          </w:tcPr>
          <w:p w:rsidR="00395F8E" w:rsidRPr="00112B04" w:rsidRDefault="00395F8E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Позиция</w:t>
            </w:r>
          </w:p>
          <w:p w:rsidR="00395F8E" w:rsidRPr="00112B04" w:rsidRDefault="00395F8E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контрольного</w:t>
            </w:r>
          </w:p>
          <w:p w:rsidR="00395F8E" w:rsidRPr="00112B04" w:rsidRDefault="00395F8E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(надзорного)</w:t>
            </w:r>
          </w:p>
          <w:p w:rsidR="00395F8E" w:rsidRPr="00112B04" w:rsidRDefault="00395F8E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органа</w:t>
            </w:r>
          </w:p>
        </w:tc>
        <w:tc>
          <w:tcPr>
            <w:tcW w:w="1842" w:type="dxa"/>
          </w:tcPr>
          <w:p w:rsidR="00395F8E" w:rsidRPr="00112B04" w:rsidRDefault="00395F8E" w:rsidP="00084801">
            <w:pPr>
              <w:autoSpaceDE w:val="0"/>
              <w:autoSpaceDN w:val="0"/>
              <w:adjustRightInd w:val="0"/>
              <w:ind w:left="-63" w:firstLine="63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Результат</w:t>
            </w:r>
          </w:p>
          <w:p w:rsidR="00395F8E" w:rsidRPr="00112B04" w:rsidRDefault="00395F8E" w:rsidP="00084801">
            <w:pPr>
              <w:autoSpaceDE w:val="0"/>
              <w:autoSpaceDN w:val="0"/>
              <w:adjustRightInd w:val="0"/>
              <w:ind w:left="-63" w:firstLine="63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судебного</w:t>
            </w:r>
          </w:p>
          <w:p w:rsidR="00395F8E" w:rsidRPr="00112B04" w:rsidRDefault="00395F8E" w:rsidP="00084801">
            <w:pPr>
              <w:autoSpaceDE w:val="0"/>
              <w:autoSpaceDN w:val="0"/>
              <w:adjustRightInd w:val="0"/>
              <w:ind w:left="-63" w:firstLine="63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обжалования</w:t>
            </w:r>
          </w:p>
          <w:p w:rsidR="00395F8E" w:rsidRPr="00112B04" w:rsidRDefault="00395F8E" w:rsidP="00084801">
            <w:pPr>
              <w:widowControl w:val="0"/>
              <w:rPr>
                <w:snapToGrid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F8E" w:rsidRPr="00112B04" w:rsidRDefault="00395F8E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Рекомендации</w:t>
            </w:r>
          </w:p>
          <w:p w:rsidR="00395F8E" w:rsidRPr="00112B04" w:rsidRDefault="00395F8E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контрольного</w:t>
            </w:r>
          </w:p>
          <w:p w:rsidR="00395F8E" w:rsidRPr="00112B04" w:rsidRDefault="00395F8E" w:rsidP="00084801">
            <w:pPr>
              <w:widowControl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(надзорного) органа</w:t>
            </w:r>
          </w:p>
        </w:tc>
      </w:tr>
      <w:tr w:rsidR="008B5561" w:rsidTr="00084801">
        <w:trPr>
          <w:trHeight w:val="10875"/>
        </w:trPr>
        <w:tc>
          <w:tcPr>
            <w:tcW w:w="421" w:type="dxa"/>
          </w:tcPr>
          <w:p w:rsidR="008B5561" w:rsidRPr="00112B04" w:rsidRDefault="008B5561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B5561" w:rsidRPr="00DE3A51" w:rsidRDefault="008B5561" w:rsidP="00084801">
            <w:pPr>
              <w:autoSpaceDE w:val="0"/>
              <w:autoSpaceDN w:val="0"/>
              <w:adjustRightInd w:val="0"/>
              <w:ind w:firstLine="317"/>
              <w:rPr>
                <w:snapToGrid/>
                <w:sz w:val="28"/>
                <w:szCs w:val="28"/>
              </w:rPr>
            </w:pPr>
            <w:r w:rsidRPr="00870006">
              <w:rPr>
                <w:snapToGrid/>
                <w:sz w:val="28"/>
                <w:szCs w:val="28"/>
              </w:rPr>
              <w:t>Пункт</w:t>
            </w:r>
            <w:r w:rsidR="00B01CEE">
              <w:rPr>
                <w:snapToGrid/>
                <w:sz w:val="28"/>
                <w:szCs w:val="28"/>
              </w:rPr>
              <w:t>ы</w:t>
            </w:r>
            <w:r w:rsidRPr="00870006">
              <w:rPr>
                <w:snapToGrid/>
                <w:sz w:val="28"/>
                <w:szCs w:val="28"/>
              </w:rPr>
              <w:t xml:space="preserve"> 2</w:t>
            </w:r>
            <w:r w:rsidR="00593FA1">
              <w:rPr>
                <w:snapToGrid/>
                <w:sz w:val="28"/>
                <w:szCs w:val="28"/>
              </w:rPr>
              <w:t>, 3.1</w:t>
            </w:r>
            <w:r w:rsidRPr="00870006">
              <w:rPr>
                <w:snapToGrid/>
                <w:sz w:val="28"/>
                <w:szCs w:val="28"/>
              </w:rPr>
              <w:t xml:space="preserve"> статьи 1.2, абзац третий пункта 2 статьи 5 </w:t>
            </w:r>
            <w:r w:rsidRPr="00DE3A51">
              <w:rPr>
                <w:snapToGrid/>
                <w:sz w:val="28"/>
                <w:szCs w:val="28"/>
              </w:rPr>
              <w:t>Федерального закона от 22.05.2003 № 54-ФЗ</w:t>
            </w:r>
          </w:p>
          <w:p w:rsidR="008B5561" w:rsidRPr="00112B04" w:rsidRDefault="008B5561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«О применении контрольно-кассовой техники (далее – ККТ)</w:t>
            </w:r>
            <w:r w:rsidRPr="00DE3A51">
              <w:rPr>
                <w:snapToGrid/>
                <w:sz w:val="28"/>
                <w:szCs w:val="28"/>
              </w:rPr>
              <w:t xml:space="preserve"> при осуществлении расчетов в РФ» (далее -Закон № 54-ФЗ)</w:t>
            </w:r>
          </w:p>
        </w:tc>
        <w:tc>
          <w:tcPr>
            <w:tcW w:w="3260" w:type="dxa"/>
          </w:tcPr>
          <w:p w:rsidR="00230CE5" w:rsidRDefault="00230CE5" w:rsidP="00084801">
            <w:pPr>
              <w:autoSpaceDE w:val="0"/>
              <w:autoSpaceDN w:val="0"/>
              <w:adjustRightInd w:val="0"/>
              <w:jc w:val="both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1. При </w:t>
            </w:r>
            <w:r w:rsidRPr="00FA6130">
              <w:rPr>
                <w:snapToGrid/>
                <w:sz w:val="28"/>
                <w:szCs w:val="28"/>
                <w:u w:val="single"/>
              </w:rPr>
              <w:t>осуществлении расчета</w:t>
            </w:r>
            <w:r>
              <w:rPr>
                <w:snapToGrid/>
                <w:sz w:val="28"/>
                <w:szCs w:val="28"/>
              </w:rPr>
              <w:t xml:space="preserve"> пользователь обязан выдать кассовый чек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в электронной </w:t>
            </w:r>
            <w:r w:rsidRPr="00230CE5">
              <w:rPr>
                <w:snapToGrid/>
                <w:sz w:val="28"/>
                <w:szCs w:val="28"/>
              </w:rPr>
              <w:t>форме</w:t>
            </w:r>
            <w:r>
              <w:rPr>
                <w:snapToGrid/>
                <w:sz w:val="28"/>
                <w:szCs w:val="28"/>
              </w:rPr>
              <w:t xml:space="preserve"> покупателю (клиенту) на предоставленные абонентский </w:t>
            </w:r>
            <w:proofErr w:type="gramStart"/>
            <w:r>
              <w:rPr>
                <w:snapToGrid/>
                <w:sz w:val="28"/>
                <w:szCs w:val="28"/>
              </w:rPr>
              <w:t>номер</w:t>
            </w:r>
            <w:proofErr w:type="gramEnd"/>
            <w:r>
              <w:rPr>
                <w:snapToGrid/>
                <w:sz w:val="28"/>
                <w:szCs w:val="28"/>
              </w:rPr>
              <w:t xml:space="preserve"> либо адрес электронной почты.</w:t>
            </w:r>
          </w:p>
          <w:p w:rsidR="008B5561" w:rsidRPr="00112B04" w:rsidRDefault="00230CE5" w:rsidP="00084801">
            <w:pPr>
              <w:autoSpaceDE w:val="0"/>
              <w:autoSpaceDN w:val="0"/>
              <w:adjustRightInd w:val="0"/>
              <w:ind w:firstLine="317"/>
              <w:jc w:val="both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2. </w:t>
            </w:r>
            <w:r w:rsidRPr="00230CE5">
              <w:rPr>
                <w:snapToGrid/>
                <w:sz w:val="28"/>
                <w:szCs w:val="28"/>
              </w:rPr>
              <w:t>Пользователи</w:t>
            </w:r>
            <w:r>
              <w:rPr>
                <w:snapToGrid/>
                <w:sz w:val="28"/>
                <w:szCs w:val="28"/>
              </w:rPr>
              <w:t xml:space="preserve"> ККТ обязаны</w:t>
            </w:r>
            <w:r w:rsidR="008B5561" w:rsidRPr="00870006">
              <w:rPr>
                <w:snapToGrid/>
                <w:sz w:val="28"/>
                <w:szCs w:val="28"/>
              </w:rPr>
              <w:t xml:space="preserve"> выдавать (направлять) покупателям (клиентам) при осуществлении расчетов </w:t>
            </w:r>
            <w:r w:rsidR="008B5561" w:rsidRPr="00FA6130">
              <w:rPr>
                <w:snapToGrid/>
                <w:sz w:val="28"/>
                <w:szCs w:val="28"/>
                <w:u w:val="single"/>
              </w:rPr>
              <w:t>в момент оплаты</w:t>
            </w:r>
            <w:r w:rsidR="008B5561" w:rsidRPr="00870006">
              <w:rPr>
                <w:snapToGrid/>
                <w:sz w:val="28"/>
                <w:szCs w:val="28"/>
              </w:rPr>
              <w:t xml:space="preserve"> товаров (работ, услуг) кассовые чеки или бланки строгой отчетности (далее – чеки ККТ, кассовые чеки) в случаях, предусмотренных Законом № 54-ФЗ.</w:t>
            </w:r>
          </w:p>
        </w:tc>
        <w:tc>
          <w:tcPr>
            <w:tcW w:w="4252" w:type="dxa"/>
          </w:tcPr>
          <w:p w:rsidR="00230CE5" w:rsidRDefault="00230CE5" w:rsidP="00084801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Заявитель в жалобе указывает, что проверяющие пришли к ошибочному выводу о том, что кофейный автомат не обо</w:t>
            </w:r>
            <w:r w:rsidR="000A03AD">
              <w:rPr>
                <w:snapToGrid/>
                <w:sz w:val="28"/>
                <w:szCs w:val="28"/>
              </w:rPr>
              <w:t>рудован зарегистрированной ККТ.</w:t>
            </w:r>
          </w:p>
          <w:p w:rsidR="000A03AD" w:rsidRDefault="000A03AD" w:rsidP="00084801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ККТ зарегистрирована не по месту нахождения кофейного автомата</w:t>
            </w:r>
            <w:r w:rsidR="00532A72">
              <w:rPr>
                <w:snapToGrid/>
                <w:sz w:val="28"/>
                <w:szCs w:val="28"/>
              </w:rPr>
              <w:t xml:space="preserve"> в </w:t>
            </w:r>
            <w:r>
              <w:rPr>
                <w:snapToGrid/>
                <w:sz w:val="28"/>
                <w:szCs w:val="28"/>
              </w:rPr>
              <w:t>г. Нижний Новгород, а по месту своего нахожден</w:t>
            </w:r>
            <w:r w:rsidR="00532A72">
              <w:rPr>
                <w:snapToGrid/>
                <w:sz w:val="28"/>
                <w:szCs w:val="28"/>
              </w:rPr>
              <w:t>ия в</w:t>
            </w:r>
            <w:r>
              <w:rPr>
                <w:snapToGrid/>
                <w:sz w:val="28"/>
                <w:szCs w:val="28"/>
              </w:rPr>
              <w:t xml:space="preserve"> г. Москва (Центр обработки данных) и является «облачной кассой». При этом в состав кофейного автомата входит «автоматическое устройство для расчетов» (устройство для осуществления расчетов с покупателем без участия продавца)</w:t>
            </w:r>
            <w:r w:rsidR="005C0A29">
              <w:rPr>
                <w:snapToGrid/>
                <w:sz w:val="28"/>
                <w:szCs w:val="28"/>
              </w:rPr>
              <w:t xml:space="preserve">, зарегистрированное по адресу нахождения кофейного автомата. </w:t>
            </w:r>
          </w:p>
          <w:p w:rsidR="00593FA1" w:rsidRDefault="00593FA1" w:rsidP="00084801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Данное обстоятельство подтверждается </w:t>
            </w:r>
            <w:r w:rsidR="00FA6130">
              <w:rPr>
                <w:snapToGrid/>
                <w:sz w:val="28"/>
                <w:szCs w:val="28"/>
              </w:rPr>
              <w:t>карточкой</w:t>
            </w:r>
            <w:r>
              <w:rPr>
                <w:snapToGrid/>
                <w:sz w:val="28"/>
                <w:szCs w:val="28"/>
              </w:rPr>
              <w:t xml:space="preserve"> регистрации ККТ.</w:t>
            </w:r>
          </w:p>
          <w:p w:rsidR="00230CE5" w:rsidRDefault="00593FA1" w:rsidP="00084801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Предоставление кассового чека пользователю о</w:t>
            </w:r>
            <w:r w:rsidRPr="00593FA1">
              <w:rPr>
                <w:snapToGrid/>
                <w:sz w:val="28"/>
                <w:szCs w:val="28"/>
              </w:rPr>
              <w:t>беспечивается путем отражения QR-кода,</w:t>
            </w:r>
          </w:p>
          <w:p w:rsidR="00230CE5" w:rsidRDefault="00230CE5" w:rsidP="00084801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</w:p>
          <w:p w:rsidR="008B5561" w:rsidRPr="00112B04" w:rsidRDefault="008B5561" w:rsidP="00084801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</w:p>
        </w:tc>
        <w:tc>
          <w:tcPr>
            <w:tcW w:w="2126" w:type="dxa"/>
          </w:tcPr>
          <w:p w:rsidR="008B5561" w:rsidRPr="00ED48EE" w:rsidRDefault="008B5561" w:rsidP="0008480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  <w:r w:rsidRPr="000A20C6">
              <w:rPr>
                <w:snapToGrid/>
                <w:sz w:val="28"/>
                <w:szCs w:val="28"/>
              </w:rPr>
              <w:t xml:space="preserve">В соответствии с </w:t>
            </w:r>
            <w:proofErr w:type="spellStart"/>
            <w:r w:rsidRPr="000A20C6">
              <w:rPr>
                <w:snapToGrid/>
                <w:sz w:val="28"/>
                <w:szCs w:val="28"/>
              </w:rPr>
              <w:t>пп</w:t>
            </w:r>
            <w:proofErr w:type="spellEnd"/>
            <w:r w:rsidRPr="000A20C6">
              <w:rPr>
                <w:snapToGrid/>
                <w:sz w:val="28"/>
                <w:szCs w:val="28"/>
              </w:rPr>
              <w:t xml:space="preserve">. </w:t>
            </w:r>
            <w:r w:rsidR="00593FA1">
              <w:rPr>
                <w:snapToGrid/>
                <w:sz w:val="28"/>
                <w:szCs w:val="28"/>
              </w:rPr>
              <w:t>2</w:t>
            </w:r>
            <w:r>
              <w:rPr>
                <w:snapToGrid/>
                <w:sz w:val="28"/>
                <w:szCs w:val="28"/>
              </w:rPr>
              <w:t xml:space="preserve"> </w:t>
            </w:r>
            <w:r w:rsidRPr="000A20C6">
              <w:rPr>
                <w:snapToGrid/>
                <w:sz w:val="28"/>
                <w:szCs w:val="28"/>
              </w:rPr>
              <w:t xml:space="preserve">части 6 статьи 43 </w:t>
            </w:r>
            <w:r>
              <w:rPr>
                <w:snapToGrid/>
                <w:sz w:val="28"/>
                <w:szCs w:val="28"/>
              </w:rPr>
              <w:t>Федерального</w:t>
            </w:r>
            <w:r w:rsidRPr="00ED48EE">
              <w:rPr>
                <w:snapToGrid/>
                <w:sz w:val="28"/>
                <w:szCs w:val="28"/>
              </w:rPr>
              <w:t xml:space="preserve"> закон</w:t>
            </w:r>
            <w:r>
              <w:rPr>
                <w:snapToGrid/>
                <w:sz w:val="28"/>
                <w:szCs w:val="28"/>
              </w:rPr>
              <w:t>а</w:t>
            </w:r>
            <w:r w:rsidRPr="00ED48EE">
              <w:rPr>
                <w:snapToGrid/>
                <w:sz w:val="28"/>
                <w:szCs w:val="28"/>
              </w:rPr>
              <w:t xml:space="preserve"> от 31.07.2020 </w:t>
            </w:r>
            <w:r>
              <w:rPr>
                <w:snapToGrid/>
                <w:sz w:val="28"/>
                <w:szCs w:val="28"/>
              </w:rPr>
              <w:t>№</w:t>
            </w:r>
            <w:r w:rsidRPr="00ED48EE">
              <w:rPr>
                <w:snapToGrid/>
                <w:sz w:val="28"/>
                <w:szCs w:val="28"/>
              </w:rPr>
              <w:t xml:space="preserve"> 248-ФЗ</w:t>
            </w:r>
          </w:p>
          <w:p w:rsidR="008B5561" w:rsidRDefault="008B5561" w:rsidP="0008480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«</w:t>
            </w:r>
            <w:r w:rsidRPr="00ED48EE">
              <w:rPr>
                <w:snapToGrid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snapToGrid/>
                <w:sz w:val="28"/>
                <w:szCs w:val="28"/>
              </w:rPr>
              <w:t xml:space="preserve">» (далее – Закон № 248-ФЗ) </w:t>
            </w:r>
          </w:p>
          <w:p w:rsidR="008B5561" w:rsidRDefault="00593FA1" w:rsidP="0008480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  <w:r w:rsidRPr="00593FA1">
              <w:rPr>
                <w:snapToGrid/>
                <w:sz w:val="28"/>
                <w:szCs w:val="28"/>
              </w:rPr>
              <w:t>уполномоченный на рассмотрение жалобы орган</w:t>
            </w:r>
            <w:r>
              <w:rPr>
                <w:snapToGrid/>
                <w:sz w:val="28"/>
                <w:szCs w:val="28"/>
              </w:rPr>
              <w:t xml:space="preserve"> отменил решение (предписание) </w:t>
            </w:r>
          </w:p>
          <w:p w:rsidR="008B5561" w:rsidRDefault="00593FA1" w:rsidP="0008480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  <w:r w:rsidRPr="00593FA1">
              <w:rPr>
                <w:snapToGrid/>
                <w:sz w:val="28"/>
                <w:szCs w:val="28"/>
              </w:rPr>
              <w:t>контрольного (надзорного) органа частично</w:t>
            </w:r>
            <w:r>
              <w:rPr>
                <w:snapToGrid/>
                <w:sz w:val="28"/>
                <w:szCs w:val="28"/>
              </w:rPr>
              <w:t xml:space="preserve"> (в части необходимости зарегистрировать ККТ.</w:t>
            </w:r>
          </w:p>
          <w:p w:rsidR="008B5561" w:rsidRPr="00112B04" w:rsidRDefault="008B5561" w:rsidP="0008480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</w:p>
        </w:tc>
        <w:tc>
          <w:tcPr>
            <w:tcW w:w="5812" w:type="dxa"/>
          </w:tcPr>
          <w:p w:rsidR="00593FA1" w:rsidRDefault="008B5561" w:rsidP="00084801">
            <w:pPr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Вышестоящим контрольным (надзорным) органом по результатам рассмотрения материалов жалобы контролируемого лица установлено, что должностными лицами контрольного (надзорного) </w:t>
            </w:r>
            <w:r w:rsidR="00233F0B">
              <w:rPr>
                <w:sz w:val="28"/>
                <w:szCs w:val="28"/>
              </w:rPr>
              <w:t>сделан неверный вывод о необходимости регистрации ККТ по месту нахождения кофейного автомата</w:t>
            </w:r>
            <w:r w:rsidR="00532A72">
              <w:rPr>
                <w:sz w:val="28"/>
                <w:szCs w:val="28"/>
              </w:rPr>
              <w:t xml:space="preserve"> в </w:t>
            </w:r>
            <w:r w:rsidR="00532A72">
              <w:rPr>
                <w:sz w:val="28"/>
                <w:szCs w:val="28"/>
              </w:rPr>
              <w:br/>
              <w:t>г. Нижний Новгород. Заявителем представлены документы, подтверждающие наличие</w:t>
            </w:r>
            <w:r w:rsidR="00532A72" w:rsidRPr="00532A72">
              <w:rPr>
                <w:sz w:val="28"/>
                <w:szCs w:val="28"/>
              </w:rPr>
              <w:t xml:space="preserve"> зарегистрированного автоматическо</w:t>
            </w:r>
            <w:r w:rsidR="006E4F1D">
              <w:rPr>
                <w:sz w:val="28"/>
                <w:szCs w:val="28"/>
              </w:rPr>
              <w:t>го</w:t>
            </w:r>
            <w:r w:rsidR="00532A72" w:rsidRPr="00532A72">
              <w:rPr>
                <w:sz w:val="28"/>
                <w:szCs w:val="28"/>
              </w:rPr>
              <w:t xml:space="preserve"> устройств</w:t>
            </w:r>
            <w:r w:rsidR="006E4F1D">
              <w:rPr>
                <w:sz w:val="28"/>
                <w:szCs w:val="28"/>
              </w:rPr>
              <w:t>а</w:t>
            </w:r>
            <w:r w:rsidR="00532A72" w:rsidRPr="00532A72">
              <w:rPr>
                <w:sz w:val="28"/>
                <w:szCs w:val="28"/>
              </w:rPr>
              <w:t xml:space="preserve"> для расчетов</w:t>
            </w:r>
            <w:r w:rsidR="00027618">
              <w:rPr>
                <w:sz w:val="28"/>
                <w:szCs w:val="28"/>
              </w:rPr>
              <w:t xml:space="preserve"> </w:t>
            </w:r>
            <w:r w:rsidR="003C3A36">
              <w:rPr>
                <w:sz w:val="28"/>
                <w:szCs w:val="28"/>
              </w:rPr>
              <w:t>по месту нахождения кофейного автомата</w:t>
            </w:r>
            <w:r w:rsidR="006E4F1D">
              <w:rPr>
                <w:sz w:val="28"/>
                <w:szCs w:val="28"/>
              </w:rPr>
              <w:t>,</w:t>
            </w:r>
            <w:r w:rsidR="003C3A36">
              <w:rPr>
                <w:sz w:val="28"/>
                <w:szCs w:val="28"/>
              </w:rPr>
              <w:t xml:space="preserve"> в состав которого входит ККТ.</w:t>
            </w:r>
          </w:p>
          <w:p w:rsidR="003C3A36" w:rsidRDefault="003C3A36" w:rsidP="00084801">
            <w:pPr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с тем</w:t>
            </w:r>
            <w:r w:rsidR="004462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чек ККТ в момент расчета выдан не был. </w:t>
            </w:r>
          </w:p>
          <w:p w:rsidR="003C3A36" w:rsidRDefault="003C3A36" w:rsidP="00084801">
            <w:pPr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  <w:r w:rsidR="006E4F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установлено, что размещенный на табло кофейного автомата </w:t>
            </w:r>
            <w:r>
              <w:rPr>
                <w:sz w:val="28"/>
                <w:szCs w:val="28"/>
                <w:lang w:val="en-US"/>
              </w:rPr>
              <w:t>QR</w:t>
            </w:r>
            <w:r w:rsidRPr="003C3A3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код не считывался устройством проверяющего, в связи с чем такой чек не может считаться выданным покупателю в момент расчета.</w:t>
            </w:r>
          </w:p>
          <w:p w:rsidR="003C3A36" w:rsidRPr="003C3A36" w:rsidRDefault="003C3A36" w:rsidP="00084801">
            <w:pPr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Представленный с жалобой чек на адрес электронной почты покупателя не направлялся. </w:t>
            </w:r>
          </w:p>
          <w:p w:rsidR="008B5561" w:rsidRPr="00146315" w:rsidRDefault="008B5561" w:rsidP="00084801">
            <w:pPr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B5561" w:rsidRPr="00112B04" w:rsidRDefault="004B0EC8" w:rsidP="00084801">
            <w:pPr>
              <w:autoSpaceDE w:val="0"/>
              <w:autoSpaceDN w:val="0"/>
              <w:adjustRightInd w:val="0"/>
              <w:ind w:left="-63" w:firstLine="63"/>
              <w:jc w:val="center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Не обжаловалось в судебном порядке</w:t>
            </w:r>
          </w:p>
        </w:tc>
        <w:tc>
          <w:tcPr>
            <w:tcW w:w="2127" w:type="dxa"/>
          </w:tcPr>
          <w:p w:rsidR="008B5561" w:rsidRPr="00112B04" w:rsidRDefault="008B5561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-</w:t>
            </w:r>
          </w:p>
        </w:tc>
      </w:tr>
      <w:tr w:rsidR="00FA6130" w:rsidTr="00084801">
        <w:trPr>
          <w:trHeight w:val="2325"/>
        </w:trPr>
        <w:tc>
          <w:tcPr>
            <w:tcW w:w="421" w:type="dxa"/>
          </w:tcPr>
          <w:p w:rsidR="00FA6130" w:rsidRDefault="000612A9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A6130" w:rsidRPr="00870006" w:rsidRDefault="00620317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620317">
              <w:rPr>
                <w:snapToGrid/>
                <w:sz w:val="28"/>
                <w:szCs w:val="28"/>
              </w:rPr>
              <w:t>Пункт</w:t>
            </w:r>
            <w:r w:rsidR="00B01CEE">
              <w:rPr>
                <w:snapToGrid/>
                <w:sz w:val="28"/>
                <w:szCs w:val="28"/>
              </w:rPr>
              <w:t>ы</w:t>
            </w:r>
            <w:r w:rsidRPr="00620317">
              <w:rPr>
                <w:snapToGrid/>
                <w:sz w:val="28"/>
                <w:szCs w:val="28"/>
              </w:rPr>
              <w:t xml:space="preserve"> </w:t>
            </w:r>
            <w:r>
              <w:rPr>
                <w:snapToGrid/>
                <w:sz w:val="28"/>
                <w:szCs w:val="28"/>
              </w:rPr>
              <w:t>1</w:t>
            </w:r>
            <w:r w:rsidRPr="00620317">
              <w:rPr>
                <w:snapToGrid/>
                <w:sz w:val="28"/>
                <w:szCs w:val="28"/>
              </w:rPr>
              <w:t xml:space="preserve">, </w:t>
            </w:r>
            <w:r>
              <w:rPr>
                <w:snapToGrid/>
                <w:sz w:val="28"/>
                <w:szCs w:val="28"/>
              </w:rPr>
              <w:t>2</w:t>
            </w:r>
            <w:r w:rsidRPr="00620317">
              <w:rPr>
                <w:snapToGrid/>
                <w:sz w:val="28"/>
                <w:szCs w:val="28"/>
              </w:rPr>
              <w:t xml:space="preserve"> статьи 1.2, </w:t>
            </w:r>
            <w:r>
              <w:rPr>
                <w:snapToGrid/>
                <w:sz w:val="28"/>
                <w:szCs w:val="28"/>
              </w:rPr>
              <w:t xml:space="preserve">п. 1 статьи 4.3 </w:t>
            </w:r>
            <w:r w:rsidRPr="00620317">
              <w:rPr>
                <w:snapToGrid/>
                <w:sz w:val="28"/>
                <w:szCs w:val="28"/>
              </w:rPr>
              <w:t>Закон</w:t>
            </w:r>
            <w:r>
              <w:rPr>
                <w:snapToGrid/>
                <w:sz w:val="28"/>
                <w:szCs w:val="28"/>
              </w:rPr>
              <w:t>а</w:t>
            </w:r>
            <w:r w:rsidRPr="00620317">
              <w:rPr>
                <w:snapToGrid/>
                <w:sz w:val="28"/>
                <w:szCs w:val="28"/>
              </w:rPr>
              <w:t xml:space="preserve"> № 54-ФЗ</w:t>
            </w:r>
          </w:p>
        </w:tc>
        <w:tc>
          <w:tcPr>
            <w:tcW w:w="3260" w:type="dxa"/>
          </w:tcPr>
          <w:p w:rsidR="00B01CEE" w:rsidRDefault="00B01CEE" w:rsidP="00084801">
            <w:pPr>
              <w:autoSpaceDE w:val="0"/>
              <w:autoSpaceDN w:val="0"/>
              <w:adjustRightInd w:val="0"/>
              <w:ind w:firstLine="317"/>
              <w:jc w:val="both"/>
              <w:rPr>
                <w:snapToGrid/>
                <w:sz w:val="28"/>
                <w:szCs w:val="28"/>
              </w:rPr>
            </w:pPr>
            <w:r w:rsidRPr="00B01CEE">
              <w:rPr>
                <w:snapToGrid/>
                <w:sz w:val="28"/>
                <w:szCs w:val="28"/>
              </w:rPr>
              <w:t xml:space="preserve">1. </w:t>
            </w:r>
            <w:r>
              <w:rPr>
                <w:snapToGrid/>
                <w:sz w:val="28"/>
                <w:szCs w:val="28"/>
              </w:rPr>
              <w:t>ККТ</w:t>
            </w:r>
            <w:r w:rsidRPr="00B01CEE">
              <w:rPr>
                <w:snapToGrid/>
                <w:sz w:val="28"/>
                <w:szCs w:val="28"/>
              </w:rPr>
              <w:t xml:space="preserve">, включенная в реестр </w:t>
            </w:r>
            <w:r>
              <w:rPr>
                <w:snapToGrid/>
                <w:sz w:val="28"/>
                <w:szCs w:val="28"/>
              </w:rPr>
              <w:t>ККТ</w:t>
            </w:r>
            <w:r w:rsidRPr="00B01CEE">
              <w:rPr>
                <w:snapToGrid/>
                <w:sz w:val="28"/>
                <w:szCs w:val="28"/>
              </w:rPr>
              <w:t xml:space="preserve">, применяется на территории </w:t>
            </w:r>
            <w:r>
              <w:rPr>
                <w:snapToGrid/>
                <w:sz w:val="28"/>
                <w:szCs w:val="28"/>
              </w:rPr>
              <w:t>РФ</w:t>
            </w:r>
            <w:r w:rsidRPr="00B01CEE">
              <w:rPr>
                <w:snapToGrid/>
                <w:sz w:val="28"/>
                <w:szCs w:val="28"/>
              </w:rPr>
              <w:t xml:space="preserve"> в обязательном порядке всеми организациями и индивидуальными предпринимателями</w:t>
            </w:r>
            <w:r>
              <w:rPr>
                <w:snapToGrid/>
                <w:sz w:val="28"/>
                <w:szCs w:val="28"/>
              </w:rPr>
              <w:t xml:space="preserve"> (далее – ИП)</w:t>
            </w:r>
            <w:r w:rsidRPr="00B01CEE">
              <w:rPr>
                <w:snapToGrid/>
                <w:sz w:val="28"/>
                <w:szCs w:val="28"/>
              </w:rPr>
              <w:t xml:space="preserve"> при </w:t>
            </w:r>
            <w:r w:rsidRPr="00B01CEE">
              <w:rPr>
                <w:snapToGrid/>
                <w:sz w:val="28"/>
                <w:szCs w:val="28"/>
              </w:rPr>
              <w:lastRenderedPageBreak/>
              <w:t>осуществлении ими расчетов, за исключением случаев, установленных</w:t>
            </w:r>
            <w:r>
              <w:rPr>
                <w:snapToGrid/>
                <w:sz w:val="28"/>
                <w:szCs w:val="28"/>
              </w:rPr>
              <w:t xml:space="preserve"> Законом № 54-ФЗ</w:t>
            </w:r>
          </w:p>
          <w:p w:rsidR="00FA6130" w:rsidRDefault="00B01CEE" w:rsidP="00084801">
            <w:pPr>
              <w:autoSpaceDE w:val="0"/>
              <w:autoSpaceDN w:val="0"/>
              <w:adjustRightInd w:val="0"/>
              <w:ind w:firstLine="317"/>
              <w:jc w:val="both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2.</w:t>
            </w:r>
            <w:r>
              <w:t xml:space="preserve"> </w:t>
            </w:r>
            <w:r w:rsidRPr="00B01CEE">
              <w:rPr>
                <w:snapToGrid/>
                <w:sz w:val="28"/>
                <w:szCs w:val="28"/>
              </w:rPr>
              <w:t>При осуществлении расчета пользователь обязан выдать кассовый чек на бумажном носителе.</w:t>
            </w:r>
          </w:p>
          <w:p w:rsidR="00B01CEE" w:rsidRDefault="00B01CEE" w:rsidP="00084801">
            <w:pPr>
              <w:autoSpaceDE w:val="0"/>
              <w:autoSpaceDN w:val="0"/>
              <w:adjustRightInd w:val="0"/>
              <w:ind w:firstLine="317"/>
              <w:jc w:val="both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3. </w:t>
            </w:r>
            <w:r w:rsidRPr="00B01CEE">
              <w:rPr>
                <w:snapToGrid/>
                <w:sz w:val="28"/>
                <w:szCs w:val="28"/>
              </w:rPr>
              <w:t xml:space="preserve">При расчетах, осуществляемых при непосредственном взаимодействии покупателя (клиента) и пользователя, </w:t>
            </w:r>
            <w:r>
              <w:rPr>
                <w:snapToGrid/>
                <w:sz w:val="28"/>
                <w:szCs w:val="28"/>
              </w:rPr>
              <w:t>ККТ</w:t>
            </w:r>
            <w:r w:rsidRPr="00B01CEE">
              <w:rPr>
                <w:snapToGrid/>
                <w:sz w:val="28"/>
                <w:szCs w:val="28"/>
              </w:rPr>
              <w:t xml:space="preserve"> должна находиться на месте указанного взаимодействия и применяться пользователем в момент взаимодействия с покупателе</w:t>
            </w:r>
            <w:r>
              <w:rPr>
                <w:snapToGrid/>
                <w:sz w:val="28"/>
                <w:szCs w:val="28"/>
              </w:rPr>
              <w:t xml:space="preserve">м (клиентом) при </w:t>
            </w:r>
            <w:r w:rsidR="00003325">
              <w:rPr>
                <w:snapToGrid/>
                <w:sz w:val="28"/>
                <w:szCs w:val="28"/>
              </w:rPr>
              <w:t>осуществлении расчета</w:t>
            </w:r>
            <w:r w:rsidRPr="00B01CEE">
              <w:rPr>
                <w:snapToGrid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031D8E" w:rsidRDefault="00B01CEE" w:rsidP="00084801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lastRenderedPageBreak/>
              <w:t xml:space="preserve">Заявитель </w:t>
            </w:r>
            <w:r w:rsidR="00031D8E">
              <w:rPr>
                <w:snapToGrid/>
                <w:sz w:val="28"/>
                <w:szCs w:val="28"/>
              </w:rPr>
              <w:t xml:space="preserve">указывает, что контрольным (надзорным) органом сделан неверный вывод в акте контрольной закупки и предписании о неприменении КТ при осуществлении расчетов с покупателем. </w:t>
            </w:r>
          </w:p>
          <w:p w:rsidR="00FA6130" w:rsidRDefault="00031D8E" w:rsidP="00084801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lastRenderedPageBreak/>
              <w:t>Вместе с тем признает, что имело место нарушение, выразившееся в несвоевременной выдаче чека ККТ покупателю (п. 2 статьи 5</w:t>
            </w:r>
            <w:r>
              <w:t xml:space="preserve"> </w:t>
            </w:r>
            <w:r>
              <w:rPr>
                <w:snapToGrid/>
                <w:sz w:val="28"/>
                <w:szCs w:val="28"/>
              </w:rPr>
              <w:t>Закона</w:t>
            </w:r>
            <w:r w:rsidRPr="00031D8E">
              <w:rPr>
                <w:snapToGrid/>
                <w:sz w:val="28"/>
                <w:szCs w:val="28"/>
              </w:rPr>
              <w:t xml:space="preserve"> № 54-ФЗ</w:t>
            </w:r>
            <w:r>
              <w:rPr>
                <w:snapToGrid/>
                <w:sz w:val="28"/>
                <w:szCs w:val="28"/>
              </w:rPr>
              <w:t>)</w:t>
            </w:r>
            <w:r w:rsidRPr="00031D8E">
              <w:rPr>
                <w:snapToGrid/>
                <w:sz w:val="28"/>
                <w:szCs w:val="28"/>
              </w:rPr>
              <w:t>.</w:t>
            </w:r>
            <w:r>
              <w:rPr>
                <w:snapToGrid/>
                <w:sz w:val="28"/>
                <w:szCs w:val="28"/>
              </w:rPr>
              <w:t xml:space="preserve"> В связи с чем просит произвести соответствующую переквалификацию нарушения.</w:t>
            </w:r>
          </w:p>
        </w:tc>
        <w:tc>
          <w:tcPr>
            <w:tcW w:w="2126" w:type="dxa"/>
          </w:tcPr>
          <w:p w:rsidR="009A2353" w:rsidRPr="009A2353" w:rsidRDefault="009A2353" w:rsidP="0008480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lastRenderedPageBreak/>
              <w:t xml:space="preserve">В соответствии с </w:t>
            </w:r>
            <w:proofErr w:type="spellStart"/>
            <w:r>
              <w:rPr>
                <w:snapToGrid/>
                <w:sz w:val="28"/>
                <w:szCs w:val="28"/>
              </w:rPr>
              <w:t>пп</w:t>
            </w:r>
            <w:proofErr w:type="spellEnd"/>
            <w:r>
              <w:rPr>
                <w:snapToGrid/>
                <w:sz w:val="28"/>
                <w:szCs w:val="28"/>
              </w:rPr>
              <w:t>. 1</w:t>
            </w:r>
            <w:r w:rsidRPr="009A2353">
              <w:rPr>
                <w:snapToGrid/>
                <w:sz w:val="28"/>
                <w:szCs w:val="28"/>
              </w:rPr>
              <w:t xml:space="preserve"> части 6 статьи 43 Закон</w:t>
            </w:r>
            <w:r w:rsidR="00031D8E">
              <w:rPr>
                <w:snapToGrid/>
                <w:sz w:val="28"/>
                <w:szCs w:val="28"/>
              </w:rPr>
              <w:t>а № 248-ФЗ</w:t>
            </w:r>
            <w:r w:rsidRPr="009A2353">
              <w:rPr>
                <w:snapToGrid/>
                <w:sz w:val="28"/>
                <w:szCs w:val="28"/>
              </w:rPr>
              <w:t xml:space="preserve"> </w:t>
            </w:r>
          </w:p>
          <w:p w:rsidR="00FA6130" w:rsidRPr="000A20C6" w:rsidRDefault="009A2353" w:rsidP="00084801">
            <w:pPr>
              <w:autoSpaceDE w:val="0"/>
              <w:autoSpaceDN w:val="0"/>
              <w:adjustRightInd w:val="0"/>
              <w:jc w:val="both"/>
              <w:rPr>
                <w:snapToGrid/>
                <w:sz w:val="28"/>
                <w:szCs w:val="28"/>
              </w:rPr>
            </w:pPr>
            <w:r w:rsidRPr="009A2353">
              <w:rPr>
                <w:snapToGrid/>
                <w:sz w:val="28"/>
                <w:szCs w:val="28"/>
              </w:rPr>
              <w:t xml:space="preserve">уполномоченный на </w:t>
            </w:r>
            <w:r w:rsidRPr="009A2353">
              <w:rPr>
                <w:snapToGrid/>
                <w:sz w:val="28"/>
                <w:szCs w:val="28"/>
              </w:rPr>
              <w:lastRenderedPageBreak/>
              <w:t xml:space="preserve">рассмотрение жалобы орган </w:t>
            </w:r>
            <w:r>
              <w:rPr>
                <w:snapToGrid/>
                <w:sz w:val="28"/>
                <w:szCs w:val="28"/>
              </w:rPr>
              <w:t>оставил жалобу без удовлетворения</w:t>
            </w:r>
          </w:p>
        </w:tc>
        <w:tc>
          <w:tcPr>
            <w:tcW w:w="5812" w:type="dxa"/>
          </w:tcPr>
          <w:p w:rsidR="00FA6130" w:rsidRDefault="00031D8E" w:rsidP="00084801">
            <w:pPr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  <w:r w:rsidRPr="00031D8E">
              <w:rPr>
                <w:sz w:val="28"/>
                <w:szCs w:val="28"/>
              </w:rPr>
              <w:lastRenderedPageBreak/>
              <w:t>Вышестоящим контрольным (надзорным) органом по результатам рассмотрения материалов жалобы контролируемого лица установлено, что</w:t>
            </w:r>
            <w:r>
              <w:rPr>
                <w:sz w:val="28"/>
                <w:szCs w:val="28"/>
              </w:rPr>
              <w:t xml:space="preserve"> </w:t>
            </w:r>
            <w:r w:rsidR="007E6FEB">
              <w:rPr>
                <w:sz w:val="28"/>
                <w:szCs w:val="28"/>
              </w:rPr>
              <w:t>чек ККТ сформирован при осуществлении покупки, в связи с чем отсутствуют основания для формирования чека коррекции. Также установлено несоответствие часов КТ реальному времени.</w:t>
            </w:r>
          </w:p>
          <w:p w:rsidR="007E6FEB" w:rsidRDefault="00113F9C" w:rsidP="00084801">
            <w:pPr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Контрольным (надзорным) органом до направления жалобы заявителем уже внесены изменения в предписание</w:t>
            </w:r>
            <w:r w:rsidR="00CF13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улучшающие положения контролируемого лица, а именно –указание на необходимость формирования чека коррекции заменено на указание привести часы ККТ в соответствие с реальным временем, а также применять ККТ при любом виде расчета с выдачей чека ККТ.</w:t>
            </w:r>
          </w:p>
        </w:tc>
        <w:tc>
          <w:tcPr>
            <w:tcW w:w="1842" w:type="dxa"/>
          </w:tcPr>
          <w:p w:rsidR="00FA6130" w:rsidRDefault="004B0EC8" w:rsidP="00084801">
            <w:pPr>
              <w:autoSpaceDE w:val="0"/>
              <w:autoSpaceDN w:val="0"/>
              <w:adjustRightInd w:val="0"/>
              <w:ind w:left="-63" w:firstLine="63"/>
              <w:jc w:val="center"/>
              <w:rPr>
                <w:snapToGrid/>
                <w:sz w:val="28"/>
                <w:szCs w:val="28"/>
              </w:rPr>
            </w:pPr>
            <w:r w:rsidRPr="004B0EC8">
              <w:rPr>
                <w:snapToGrid/>
                <w:sz w:val="28"/>
                <w:szCs w:val="28"/>
              </w:rPr>
              <w:lastRenderedPageBreak/>
              <w:t>Не обжаловалось в судебном порядке</w:t>
            </w:r>
          </w:p>
        </w:tc>
        <w:tc>
          <w:tcPr>
            <w:tcW w:w="2127" w:type="dxa"/>
          </w:tcPr>
          <w:p w:rsidR="00FA6130" w:rsidRDefault="00FA6130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</w:p>
        </w:tc>
      </w:tr>
      <w:tr w:rsidR="009811B5" w:rsidTr="00084801">
        <w:trPr>
          <w:trHeight w:val="5055"/>
        </w:trPr>
        <w:tc>
          <w:tcPr>
            <w:tcW w:w="421" w:type="dxa"/>
          </w:tcPr>
          <w:p w:rsidR="009811B5" w:rsidRPr="00112B04" w:rsidRDefault="0072764B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E1689" w:rsidRDefault="00BE1689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BE1689">
              <w:rPr>
                <w:snapToGrid/>
                <w:sz w:val="28"/>
                <w:szCs w:val="28"/>
              </w:rPr>
              <w:t>Пункты 1, 2</w:t>
            </w:r>
            <w:r>
              <w:rPr>
                <w:snapToGrid/>
                <w:sz w:val="28"/>
                <w:szCs w:val="28"/>
              </w:rPr>
              <w:t>, 6</w:t>
            </w:r>
            <w:r w:rsidRPr="00BE1689">
              <w:rPr>
                <w:snapToGrid/>
                <w:sz w:val="28"/>
                <w:szCs w:val="28"/>
              </w:rPr>
              <w:t xml:space="preserve"> статьи 1.2,</w:t>
            </w:r>
            <w:r>
              <w:rPr>
                <w:snapToGrid/>
                <w:sz w:val="28"/>
                <w:szCs w:val="28"/>
              </w:rPr>
              <w:t xml:space="preserve"> </w:t>
            </w:r>
          </w:p>
          <w:p w:rsidR="00BE1689" w:rsidRDefault="00BE1689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пункт 1 статьи 4.3, пункт 2 статьи 5 </w:t>
            </w:r>
          </w:p>
          <w:p w:rsidR="009811B5" w:rsidRPr="00112B04" w:rsidRDefault="00650E26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650E26">
              <w:rPr>
                <w:snapToGrid/>
                <w:sz w:val="28"/>
                <w:szCs w:val="28"/>
              </w:rPr>
              <w:t>Закон</w:t>
            </w:r>
            <w:r>
              <w:rPr>
                <w:snapToGrid/>
                <w:sz w:val="28"/>
                <w:szCs w:val="28"/>
              </w:rPr>
              <w:t>а</w:t>
            </w:r>
            <w:r w:rsidRPr="00650E26">
              <w:rPr>
                <w:snapToGrid/>
                <w:sz w:val="28"/>
                <w:szCs w:val="28"/>
              </w:rPr>
              <w:t xml:space="preserve"> № 54-ФЗ</w:t>
            </w:r>
          </w:p>
        </w:tc>
        <w:tc>
          <w:tcPr>
            <w:tcW w:w="3260" w:type="dxa"/>
          </w:tcPr>
          <w:p w:rsidR="00A16467" w:rsidRPr="00A16467" w:rsidRDefault="00A16467" w:rsidP="00084801">
            <w:pPr>
              <w:autoSpaceDE w:val="0"/>
              <w:autoSpaceDN w:val="0"/>
              <w:adjustRightInd w:val="0"/>
              <w:ind w:firstLine="540"/>
              <w:jc w:val="both"/>
              <w:rPr>
                <w:snapToGrid/>
                <w:sz w:val="28"/>
                <w:szCs w:val="28"/>
              </w:rPr>
            </w:pPr>
            <w:r w:rsidRPr="00A16467">
              <w:rPr>
                <w:snapToGrid/>
                <w:sz w:val="28"/>
                <w:szCs w:val="28"/>
              </w:rPr>
              <w:t xml:space="preserve">1. ККТ, включенная в реестр ККТ, применяется на территории РФ в обязательном порядке всеми организациями и </w:t>
            </w:r>
            <w:r>
              <w:rPr>
                <w:snapToGrid/>
                <w:sz w:val="28"/>
                <w:szCs w:val="28"/>
              </w:rPr>
              <w:t>ИП</w:t>
            </w:r>
            <w:r w:rsidRPr="00A16467">
              <w:rPr>
                <w:snapToGrid/>
                <w:sz w:val="28"/>
                <w:szCs w:val="28"/>
              </w:rPr>
              <w:t xml:space="preserve"> при осуществлении ими расчетов, за исключением случаев, установленных Законом № 54-ФЗ</w:t>
            </w:r>
          </w:p>
          <w:p w:rsidR="009811B5" w:rsidRDefault="00A16467" w:rsidP="00084801">
            <w:pPr>
              <w:autoSpaceDE w:val="0"/>
              <w:autoSpaceDN w:val="0"/>
              <w:adjustRightInd w:val="0"/>
              <w:ind w:firstLine="540"/>
              <w:jc w:val="both"/>
              <w:rPr>
                <w:snapToGrid/>
                <w:sz w:val="28"/>
                <w:szCs w:val="28"/>
              </w:rPr>
            </w:pPr>
            <w:r w:rsidRPr="00A16467">
              <w:rPr>
                <w:snapToGrid/>
                <w:sz w:val="28"/>
                <w:szCs w:val="28"/>
              </w:rPr>
              <w:t>2. При осуществлении расчета пользователь обязан выдать кассовый чек на бумажном носителе.</w:t>
            </w:r>
          </w:p>
          <w:p w:rsidR="00003325" w:rsidRPr="00003325" w:rsidRDefault="00A16467" w:rsidP="00084801">
            <w:pPr>
              <w:autoSpaceDE w:val="0"/>
              <w:autoSpaceDN w:val="0"/>
              <w:adjustRightInd w:val="0"/>
              <w:ind w:firstLine="540"/>
              <w:jc w:val="both"/>
              <w:rPr>
                <w:snapToGrid/>
                <w:sz w:val="28"/>
                <w:szCs w:val="28"/>
              </w:rPr>
            </w:pPr>
            <w:r w:rsidRPr="00A16467">
              <w:rPr>
                <w:snapToGrid/>
                <w:sz w:val="28"/>
                <w:szCs w:val="28"/>
              </w:rPr>
              <w:t xml:space="preserve">3. При расчетах, осуществляемых при непосредственном взаимодействии покупателя (клиента) и </w:t>
            </w:r>
            <w:r w:rsidRPr="00A16467">
              <w:rPr>
                <w:snapToGrid/>
                <w:sz w:val="28"/>
                <w:szCs w:val="28"/>
              </w:rPr>
              <w:lastRenderedPageBreak/>
              <w:t>пользователя, ККТ должна находиться на месте указанного взаимодействия и</w:t>
            </w:r>
            <w:r w:rsidR="00003325" w:rsidRPr="00003325">
              <w:rPr>
                <w:snapToGrid/>
                <w:sz w:val="28"/>
                <w:szCs w:val="28"/>
              </w:rPr>
              <w:t xml:space="preserve"> применяться пользователем в момент взаимодействия с покупателем (клиентом) при осуществлении расчета.</w:t>
            </w:r>
          </w:p>
          <w:p w:rsidR="004609C6" w:rsidRDefault="00003325" w:rsidP="00084801">
            <w:pPr>
              <w:autoSpaceDE w:val="0"/>
              <w:autoSpaceDN w:val="0"/>
              <w:adjustRightInd w:val="0"/>
              <w:ind w:firstLine="540"/>
              <w:jc w:val="both"/>
              <w:rPr>
                <w:snapToGrid/>
                <w:sz w:val="28"/>
                <w:szCs w:val="28"/>
              </w:rPr>
            </w:pPr>
            <w:r w:rsidRPr="00003325">
              <w:rPr>
                <w:snapToGrid/>
                <w:sz w:val="28"/>
                <w:szCs w:val="28"/>
              </w:rPr>
              <w:t>4. Пользователи</w:t>
            </w:r>
            <w:r w:rsidR="00960F11">
              <w:rPr>
                <w:snapToGrid/>
                <w:sz w:val="28"/>
                <w:szCs w:val="28"/>
              </w:rPr>
              <w:t xml:space="preserve"> </w:t>
            </w:r>
            <w:r w:rsidR="004609C6" w:rsidRPr="004609C6">
              <w:rPr>
                <w:snapToGrid/>
                <w:sz w:val="28"/>
                <w:szCs w:val="28"/>
              </w:rPr>
              <w:t xml:space="preserve">обязаны применять </w:t>
            </w:r>
            <w:r w:rsidR="00960F11">
              <w:rPr>
                <w:snapToGrid/>
                <w:sz w:val="28"/>
                <w:szCs w:val="28"/>
              </w:rPr>
              <w:t>ККТ</w:t>
            </w:r>
            <w:r w:rsidR="004609C6" w:rsidRPr="004609C6">
              <w:rPr>
                <w:snapToGrid/>
                <w:sz w:val="28"/>
                <w:szCs w:val="28"/>
              </w:rPr>
              <w:t xml:space="preserve"> с установленным внутри корпуса фискальным накопителем, соответствующую требованиям законодательства Российской Федерации о примене</w:t>
            </w:r>
            <w:r w:rsidR="004609C6">
              <w:rPr>
                <w:snapToGrid/>
                <w:sz w:val="28"/>
                <w:szCs w:val="28"/>
              </w:rPr>
              <w:t>нии</w:t>
            </w:r>
            <w:r w:rsidR="00960F11">
              <w:rPr>
                <w:snapToGrid/>
                <w:sz w:val="28"/>
                <w:szCs w:val="28"/>
              </w:rPr>
              <w:t xml:space="preserve"> ККТ</w:t>
            </w:r>
            <w:r w:rsidR="004609C6">
              <w:rPr>
                <w:snapToGrid/>
                <w:sz w:val="28"/>
                <w:szCs w:val="28"/>
              </w:rPr>
              <w:t>.</w:t>
            </w:r>
          </w:p>
          <w:p w:rsidR="008322AA" w:rsidRPr="00112B04" w:rsidRDefault="008322AA" w:rsidP="00084801">
            <w:pPr>
              <w:autoSpaceDE w:val="0"/>
              <w:autoSpaceDN w:val="0"/>
              <w:adjustRightInd w:val="0"/>
              <w:ind w:firstLine="540"/>
              <w:jc w:val="both"/>
              <w:rPr>
                <w:snapToGrid/>
                <w:sz w:val="28"/>
                <w:szCs w:val="28"/>
              </w:rPr>
            </w:pPr>
          </w:p>
        </w:tc>
        <w:tc>
          <w:tcPr>
            <w:tcW w:w="4252" w:type="dxa"/>
          </w:tcPr>
          <w:p w:rsidR="00A5411F" w:rsidRDefault="00A5411F" w:rsidP="00084801">
            <w:pPr>
              <w:autoSpaceDE w:val="0"/>
              <w:autoSpaceDN w:val="0"/>
              <w:adjustRightInd w:val="0"/>
              <w:ind w:firstLine="453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lastRenderedPageBreak/>
              <w:t>Заявитель в жалобе указывает, что им п</w:t>
            </w:r>
            <w:r w:rsidRPr="00A5411F">
              <w:rPr>
                <w:snapToGrid/>
                <w:sz w:val="28"/>
                <w:szCs w:val="28"/>
              </w:rPr>
              <w:t>рим</w:t>
            </w:r>
            <w:r>
              <w:rPr>
                <w:snapToGrid/>
                <w:sz w:val="28"/>
                <w:szCs w:val="28"/>
              </w:rPr>
              <w:t xml:space="preserve">еняется </w:t>
            </w:r>
            <w:r w:rsidRPr="00A5411F">
              <w:rPr>
                <w:snapToGrid/>
                <w:sz w:val="28"/>
                <w:szCs w:val="28"/>
              </w:rPr>
              <w:t xml:space="preserve">специальный налоговый режим </w:t>
            </w:r>
            <w:r>
              <w:rPr>
                <w:snapToGrid/>
                <w:sz w:val="28"/>
                <w:szCs w:val="28"/>
              </w:rPr>
              <w:t>«</w:t>
            </w:r>
            <w:r w:rsidRPr="00A5411F">
              <w:rPr>
                <w:snapToGrid/>
                <w:sz w:val="28"/>
                <w:szCs w:val="28"/>
              </w:rPr>
              <w:t>Налог на профессиональный доход</w:t>
            </w:r>
            <w:r>
              <w:rPr>
                <w:snapToGrid/>
                <w:sz w:val="28"/>
                <w:szCs w:val="28"/>
              </w:rPr>
              <w:t>»</w:t>
            </w:r>
            <w:r w:rsidRPr="00A5411F">
              <w:rPr>
                <w:snapToGrid/>
                <w:sz w:val="28"/>
                <w:szCs w:val="28"/>
              </w:rPr>
              <w:t xml:space="preserve"> в отношении доходов, облагаемых налогом на профессиональный доход</w:t>
            </w:r>
            <w:r>
              <w:rPr>
                <w:snapToGrid/>
                <w:sz w:val="28"/>
                <w:szCs w:val="28"/>
              </w:rPr>
              <w:t xml:space="preserve"> </w:t>
            </w:r>
            <w:r w:rsidRPr="00A5411F">
              <w:rPr>
                <w:snapToGrid/>
                <w:sz w:val="28"/>
                <w:szCs w:val="28"/>
              </w:rPr>
              <w:t xml:space="preserve">(является </w:t>
            </w:r>
            <w:r>
              <w:rPr>
                <w:snapToGrid/>
                <w:sz w:val="28"/>
                <w:szCs w:val="28"/>
              </w:rPr>
              <w:t>«</w:t>
            </w:r>
            <w:proofErr w:type="spellStart"/>
            <w:r w:rsidRPr="00A5411F">
              <w:rPr>
                <w:snapToGrid/>
                <w:sz w:val="28"/>
                <w:szCs w:val="28"/>
              </w:rPr>
              <w:t>с</w:t>
            </w:r>
            <w:r>
              <w:rPr>
                <w:snapToGrid/>
                <w:sz w:val="28"/>
                <w:szCs w:val="28"/>
              </w:rPr>
              <w:t>а</w:t>
            </w:r>
            <w:r w:rsidRPr="00A5411F">
              <w:rPr>
                <w:snapToGrid/>
                <w:sz w:val="28"/>
                <w:szCs w:val="28"/>
              </w:rPr>
              <w:t>мозанят</w:t>
            </w:r>
            <w:r>
              <w:rPr>
                <w:snapToGrid/>
                <w:sz w:val="28"/>
                <w:szCs w:val="28"/>
              </w:rPr>
              <w:t>ым</w:t>
            </w:r>
            <w:proofErr w:type="spellEnd"/>
            <w:r>
              <w:rPr>
                <w:snapToGrid/>
                <w:sz w:val="28"/>
                <w:szCs w:val="28"/>
              </w:rPr>
              <w:t>»), в связи с чем в соответствии с пунктом 2.2 статьи 2 Закона № 54-ФЗ ККТ им не применяется.</w:t>
            </w:r>
          </w:p>
          <w:p w:rsidR="00A5411F" w:rsidRDefault="00A5411F" w:rsidP="00084801">
            <w:pPr>
              <w:autoSpaceDE w:val="0"/>
              <w:autoSpaceDN w:val="0"/>
              <w:adjustRightInd w:val="0"/>
              <w:ind w:firstLine="453"/>
              <w:rPr>
                <w:snapToGrid/>
                <w:sz w:val="28"/>
                <w:szCs w:val="28"/>
              </w:rPr>
            </w:pPr>
          </w:p>
          <w:p w:rsidR="009811B5" w:rsidRPr="00112B04" w:rsidRDefault="009811B5" w:rsidP="00084801">
            <w:pPr>
              <w:autoSpaceDE w:val="0"/>
              <w:autoSpaceDN w:val="0"/>
              <w:adjustRightInd w:val="0"/>
              <w:ind w:firstLine="453"/>
              <w:rPr>
                <w:snapToGrid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1B5" w:rsidRPr="00112B04" w:rsidRDefault="00A5411F" w:rsidP="002838DA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  <w:r w:rsidRPr="00A5411F">
              <w:rPr>
                <w:snapToGrid/>
                <w:sz w:val="28"/>
                <w:szCs w:val="28"/>
              </w:rPr>
              <w:t xml:space="preserve">В соответствии с </w:t>
            </w:r>
            <w:proofErr w:type="spellStart"/>
            <w:r w:rsidRPr="00A5411F">
              <w:rPr>
                <w:snapToGrid/>
                <w:sz w:val="28"/>
                <w:szCs w:val="28"/>
              </w:rPr>
              <w:t>пп</w:t>
            </w:r>
            <w:proofErr w:type="spellEnd"/>
            <w:r w:rsidRPr="00A5411F">
              <w:rPr>
                <w:snapToGrid/>
                <w:sz w:val="28"/>
                <w:szCs w:val="28"/>
              </w:rPr>
              <w:t>. 1 части 6 статьи 43 Закона № 248-ФЗ уполномоченный на рассмотрение жалобы орган оставил жалобу без удовлетворения</w:t>
            </w:r>
          </w:p>
        </w:tc>
        <w:tc>
          <w:tcPr>
            <w:tcW w:w="5812" w:type="dxa"/>
          </w:tcPr>
          <w:p w:rsidR="002A1FB0" w:rsidRDefault="0072764B" w:rsidP="0008480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 w:rsidRPr="0072764B">
              <w:rPr>
                <w:sz w:val="28"/>
                <w:szCs w:val="28"/>
              </w:rPr>
              <w:t>Вышестоящ</w:t>
            </w:r>
            <w:r>
              <w:rPr>
                <w:sz w:val="28"/>
                <w:szCs w:val="28"/>
              </w:rPr>
              <w:t>им</w:t>
            </w:r>
            <w:r w:rsidRPr="0072764B">
              <w:rPr>
                <w:sz w:val="28"/>
                <w:szCs w:val="28"/>
              </w:rPr>
              <w:t xml:space="preserve"> контрольным (надзорным) органом по результатам рассмотрения</w:t>
            </w:r>
            <w:r>
              <w:rPr>
                <w:sz w:val="28"/>
                <w:szCs w:val="28"/>
              </w:rPr>
              <w:t xml:space="preserve"> материалов жалобы установлено, что </w:t>
            </w:r>
            <w:r w:rsidR="002A1FB0">
              <w:rPr>
                <w:sz w:val="28"/>
                <w:szCs w:val="28"/>
              </w:rPr>
              <w:t>согласно подпункт</w:t>
            </w:r>
            <w:r w:rsidR="00446214">
              <w:rPr>
                <w:sz w:val="28"/>
                <w:szCs w:val="28"/>
              </w:rPr>
              <w:t>у</w:t>
            </w:r>
            <w:bookmarkStart w:id="0" w:name="_GoBack"/>
            <w:bookmarkEnd w:id="0"/>
            <w:r w:rsidR="002A1FB0">
              <w:rPr>
                <w:sz w:val="28"/>
                <w:szCs w:val="28"/>
              </w:rPr>
              <w:t xml:space="preserve"> 2 пункта 2 статьи 4 Федерального</w:t>
            </w:r>
            <w:r w:rsidR="002A1FB0" w:rsidRPr="002A1FB0">
              <w:rPr>
                <w:sz w:val="28"/>
                <w:szCs w:val="28"/>
              </w:rPr>
              <w:t xml:space="preserve"> закон</w:t>
            </w:r>
            <w:r w:rsidR="002A1FB0">
              <w:rPr>
                <w:sz w:val="28"/>
                <w:szCs w:val="28"/>
              </w:rPr>
              <w:t>а</w:t>
            </w:r>
            <w:r w:rsidR="002A1FB0" w:rsidRPr="002A1FB0">
              <w:rPr>
                <w:sz w:val="28"/>
                <w:szCs w:val="28"/>
              </w:rPr>
              <w:t xml:space="preserve"> от 27.11.2018 </w:t>
            </w:r>
            <w:r w:rsidR="002A1FB0">
              <w:rPr>
                <w:sz w:val="28"/>
                <w:szCs w:val="28"/>
              </w:rPr>
              <w:t>№ </w:t>
            </w:r>
            <w:r w:rsidR="002A1FB0" w:rsidRPr="002A1FB0">
              <w:rPr>
                <w:sz w:val="28"/>
                <w:szCs w:val="28"/>
              </w:rPr>
              <w:t>422-ФЗ</w:t>
            </w:r>
            <w:r w:rsidR="002A1FB0">
              <w:rPr>
                <w:sz w:val="28"/>
                <w:szCs w:val="28"/>
              </w:rPr>
              <w:t xml:space="preserve"> «</w:t>
            </w:r>
            <w:r w:rsidR="002A1FB0" w:rsidRPr="002A1FB0">
              <w:rPr>
                <w:sz w:val="28"/>
                <w:szCs w:val="28"/>
              </w:rPr>
              <w:t xml:space="preserve">О проведении эксперимента по установлению </w:t>
            </w:r>
            <w:r w:rsidR="002A1FB0">
              <w:rPr>
                <w:sz w:val="28"/>
                <w:szCs w:val="28"/>
              </w:rPr>
              <w:t>специального налогового режима «</w:t>
            </w:r>
            <w:r w:rsidR="002A1FB0" w:rsidRPr="002A1FB0">
              <w:rPr>
                <w:sz w:val="28"/>
                <w:szCs w:val="28"/>
              </w:rPr>
              <w:t>Налог на профессиональный доход</w:t>
            </w:r>
            <w:r w:rsidR="002A1FB0">
              <w:rPr>
                <w:sz w:val="28"/>
                <w:szCs w:val="28"/>
              </w:rPr>
              <w:t>» н</w:t>
            </w:r>
            <w:r w:rsidR="002A1FB0" w:rsidRPr="002A1FB0">
              <w:rPr>
                <w:sz w:val="28"/>
                <w:szCs w:val="28"/>
              </w:rPr>
              <w:t>е вправе примен</w:t>
            </w:r>
            <w:r w:rsidR="002A1FB0">
              <w:rPr>
                <w:sz w:val="28"/>
                <w:szCs w:val="28"/>
              </w:rPr>
              <w:t xml:space="preserve">ять специальный налоговый режим </w:t>
            </w:r>
            <w:r w:rsidR="002A1FB0" w:rsidRPr="002A1FB0">
              <w:rPr>
                <w:sz w:val="28"/>
                <w:szCs w:val="28"/>
              </w:rPr>
              <w:t>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</w:t>
            </w:r>
            <w:r w:rsidR="002A1FB0">
              <w:rPr>
                <w:sz w:val="28"/>
                <w:szCs w:val="28"/>
              </w:rPr>
              <w:t>.</w:t>
            </w:r>
          </w:p>
          <w:p w:rsidR="002A1FB0" w:rsidRDefault="002A1FB0" w:rsidP="0008480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указанном случае заявителем в павильоне «Косметика» осуществлялась перепродажа товара</w:t>
            </w:r>
            <w:r w:rsidR="00736008">
              <w:rPr>
                <w:sz w:val="28"/>
                <w:szCs w:val="28"/>
              </w:rPr>
              <w:t xml:space="preserve"> (открытка)</w:t>
            </w:r>
            <w:r>
              <w:rPr>
                <w:sz w:val="28"/>
                <w:szCs w:val="28"/>
              </w:rPr>
              <w:t>, не использовавшего заявителе для домашних нужд. Также данный товар не являлся товаром собственного производства.</w:t>
            </w:r>
          </w:p>
          <w:p w:rsidR="002A1FB0" w:rsidRDefault="002A1FB0" w:rsidP="0008480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связи с указанными </w:t>
            </w:r>
            <w:r w:rsidR="00736008">
              <w:rPr>
                <w:sz w:val="28"/>
                <w:szCs w:val="28"/>
              </w:rPr>
              <w:t xml:space="preserve">обстоятельствами, заявитель при осуществлении предпринимательской деятельности по перепродаже открыток не имела право на применение </w:t>
            </w:r>
            <w:proofErr w:type="spellStart"/>
            <w:r w:rsidR="00736008">
              <w:rPr>
                <w:sz w:val="28"/>
                <w:szCs w:val="28"/>
              </w:rPr>
              <w:t>спецрежима</w:t>
            </w:r>
            <w:proofErr w:type="spellEnd"/>
            <w:r w:rsidR="00736008">
              <w:rPr>
                <w:sz w:val="28"/>
                <w:szCs w:val="28"/>
              </w:rPr>
              <w:t xml:space="preserve"> </w:t>
            </w:r>
            <w:r w:rsidR="00736008" w:rsidRPr="00736008">
              <w:rPr>
                <w:sz w:val="28"/>
                <w:szCs w:val="28"/>
              </w:rPr>
              <w:t>«Налог на профессиональный доход»</w:t>
            </w:r>
            <w:r w:rsidR="00736008">
              <w:rPr>
                <w:sz w:val="28"/>
                <w:szCs w:val="28"/>
              </w:rPr>
              <w:t xml:space="preserve"> и, соответственно, обязана была применять ККТ на общих основаниях.</w:t>
            </w:r>
          </w:p>
          <w:p w:rsidR="00B95D52" w:rsidRDefault="00B95D52" w:rsidP="0008480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</w:p>
          <w:p w:rsidR="00B95D52" w:rsidRDefault="00B95D52" w:rsidP="0008480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</w:p>
          <w:p w:rsidR="00B95D52" w:rsidRDefault="00B95D52" w:rsidP="0008480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</w:p>
          <w:p w:rsidR="00B95D52" w:rsidRDefault="00B95D52" w:rsidP="0008480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</w:p>
          <w:p w:rsidR="002A1FB0" w:rsidRPr="00146315" w:rsidRDefault="002A1FB0" w:rsidP="0008480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811B5" w:rsidRPr="00112B04" w:rsidRDefault="004B0EC8" w:rsidP="00084801">
            <w:pPr>
              <w:autoSpaceDE w:val="0"/>
              <w:autoSpaceDN w:val="0"/>
              <w:adjustRightInd w:val="0"/>
              <w:ind w:left="-63" w:firstLine="63"/>
              <w:jc w:val="center"/>
              <w:rPr>
                <w:snapToGrid/>
                <w:sz w:val="28"/>
                <w:szCs w:val="28"/>
              </w:rPr>
            </w:pPr>
            <w:r>
              <w:lastRenderedPageBreak/>
              <w:t xml:space="preserve"> </w:t>
            </w:r>
            <w:r w:rsidRPr="004B0EC8">
              <w:rPr>
                <w:snapToGrid/>
                <w:sz w:val="28"/>
                <w:szCs w:val="28"/>
              </w:rPr>
              <w:t>Не обжаловалось в судебном порядке</w:t>
            </w:r>
          </w:p>
        </w:tc>
        <w:tc>
          <w:tcPr>
            <w:tcW w:w="2127" w:type="dxa"/>
          </w:tcPr>
          <w:p w:rsidR="009811B5" w:rsidRPr="00112B04" w:rsidRDefault="009811B5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-</w:t>
            </w:r>
          </w:p>
        </w:tc>
      </w:tr>
      <w:tr w:rsidR="00E3214B" w:rsidTr="00084801">
        <w:trPr>
          <w:trHeight w:val="1271"/>
        </w:trPr>
        <w:tc>
          <w:tcPr>
            <w:tcW w:w="421" w:type="dxa"/>
          </w:tcPr>
          <w:p w:rsidR="00E3214B" w:rsidRDefault="00E3214B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60F11" w:rsidRPr="00960F11" w:rsidRDefault="00960F11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Пункты 1, 2 статьи </w:t>
            </w:r>
            <w:r w:rsidRPr="00960F11">
              <w:rPr>
                <w:snapToGrid/>
                <w:sz w:val="28"/>
                <w:szCs w:val="28"/>
              </w:rPr>
              <w:t>1.2</w:t>
            </w:r>
          </w:p>
          <w:p w:rsidR="00960F11" w:rsidRPr="00960F11" w:rsidRDefault="00960F11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960F11">
              <w:rPr>
                <w:snapToGrid/>
                <w:sz w:val="28"/>
                <w:szCs w:val="28"/>
              </w:rPr>
              <w:t xml:space="preserve">пункт 2 статьи 5 </w:t>
            </w:r>
          </w:p>
          <w:p w:rsidR="00E3214B" w:rsidRPr="00BE1689" w:rsidRDefault="00960F11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960F11">
              <w:rPr>
                <w:snapToGrid/>
                <w:sz w:val="28"/>
                <w:szCs w:val="28"/>
              </w:rPr>
              <w:t>Закона № 54-ФЗ</w:t>
            </w:r>
          </w:p>
        </w:tc>
        <w:tc>
          <w:tcPr>
            <w:tcW w:w="3260" w:type="dxa"/>
          </w:tcPr>
          <w:p w:rsidR="00960F11" w:rsidRPr="00960F11" w:rsidRDefault="00960F11" w:rsidP="00084801">
            <w:pPr>
              <w:autoSpaceDE w:val="0"/>
              <w:autoSpaceDN w:val="0"/>
              <w:adjustRightInd w:val="0"/>
              <w:ind w:firstLine="540"/>
              <w:jc w:val="both"/>
              <w:rPr>
                <w:snapToGrid/>
                <w:sz w:val="28"/>
                <w:szCs w:val="28"/>
              </w:rPr>
            </w:pPr>
            <w:r w:rsidRPr="00960F11">
              <w:rPr>
                <w:snapToGrid/>
                <w:sz w:val="28"/>
                <w:szCs w:val="28"/>
              </w:rPr>
              <w:t>1. ККТ, включенная в реестр ККТ, применяется на территории РФ в обязательном порядке всеми организациями и ИП при осуществлении ими расчетов, за исключением случаев, установленных Законом № 54-ФЗ</w:t>
            </w:r>
          </w:p>
          <w:p w:rsidR="00E3214B" w:rsidRDefault="00960F11" w:rsidP="00084801">
            <w:pPr>
              <w:autoSpaceDE w:val="0"/>
              <w:autoSpaceDN w:val="0"/>
              <w:adjustRightInd w:val="0"/>
              <w:ind w:firstLine="540"/>
              <w:jc w:val="both"/>
              <w:rPr>
                <w:snapToGrid/>
                <w:sz w:val="28"/>
                <w:szCs w:val="28"/>
              </w:rPr>
            </w:pPr>
            <w:r w:rsidRPr="00960F11">
              <w:rPr>
                <w:snapToGrid/>
                <w:sz w:val="28"/>
                <w:szCs w:val="28"/>
              </w:rPr>
              <w:t>2. При осуществлении расчета пользователь обязан выдать кассовый чек на бумажном носителе.</w:t>
            </w:r>
          </w:p>
          <w:p w:rsidR="00A64355" w:rsidRPr="00A16467" w:rsidRDefault="00A64355" w:rsidP="00084801">
            <w:pPr>
              <w:autoSpaceDE w:val="0"/>
              <w:autoSpaceDN w:val="0"/>
              <w:adjustRightInd w:val="0"/>
              <w:ind w:firstLine="540"/>
              <w:jc w:val="both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3</w:t>
            </w:r>
            <w:r w:rsidRPr="00A64355">
              <w:rPr>
                <w:snapToGrid/>
                <w:sz w:val="28"/>
                <w:szCs w:val="28"/>
              </w:rPr>
              <w:t xml:space="preserve">. Пользователи обязаны применять контрольно-кассовую технику с установленным внутри корпуса фискальным накопителем, соответствующую требованиям </w:t>
            </w:r>
            <w:r w:rsidRPr="00A64355">
              <w:rPr>
                <w:snapToGrid/>
                <w:sz w:val="28"/>
                <w:szCs w:val="28"/>
              </w:rPr>
              <w:lastRenderedPageBreak/>
              <w:t>законодательства Российской Федерации о применении контрольно-кассовой техники.</w:t>
            </w:r>
          </w:p>
        </w:tc>
        <w:tc>
          <w:tcPr>
            <w:tcW w:w="4252" w:type="dxa"/>
          </w:tcPr>
          <w:p w:rsidR="00E3214B" w:rsidRDefault="00AB6316" w:rsidP="00084801">
            <w:pPr>
              <w:autoSpaceDE w:val="0"/>
              <w:autoSpaceDN w:val="0"/>
              <w:adjustRightInd w:val="0"/>
              <w:ind w:firstLine="453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lastRenderedPageBreak/>
              <w:t>Заявитель указывает, что не имеет никакого отно</w:t>
            </w:r>
            <w:r w:rsidR="003D562E">
              <w:rPr>
                <w:snapToGrid/>
                <w:sz w:val="28"/>
                <w:szCs w:val="28"/>
              </w:rPr>
              <w:t>шения к проверяемому объекту, расположенному в Московской области.</w:t>
            </w:r>
          </w:p>
          <w:p w:rsidR="003D562E" w:rsidRDefault="003D562E" w:rsidP="00084801">
            <w:pPr>
              <w:autoSpaceDE w:val="0"/>
              <w:autoSpaceDN w:val="0"/>
              <w:adjustRightInd w:val="0"/>
              <w:ind w:firstLine="453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Свою деятельность ведет в г. Санкт-Петербург и Ленинградской области.</w:t>
            </w:r>
          </w:p>
        </w:tc>
        <w:tc>
          <w:tcPr>
            <w:tcW w:w="2126" w:type="dxa"/>
          </w:tcPr>
          <w:p w:rsidR="000E0081" w:rsidRPr="000E0081" w:rsidRDefault="003D562E" w:rsidP="00084801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В соответствии с </w:t>
            </w:r>
            <w:proofErr w:type="spellStart"/>
            <w:r>
              <w:rPr>
                <w:snapToGrid/>
                <w:sz w:val="28"/>
                <w:szCs w:val="28"/>
              </w:rPr>
              <w:t>пп</w:t>
            </w:r>
            <w:proofErr w:type="spellEnd"/>
            <w:r>
              <w:rPr>
                <w:snapToGrid/>
                <w:sz w:val="28"/>
                <w:szCs w:val="28"/>
              </w:rPr>
              <w:t>. 2</w:t>
            </w:r>
            <w:r w:rsidR="000E0081" w:rsidRPr="000E0081">
              <w:rPr>
                <w:snapToGrid/>
                <w:sz w:val="28"/>
                <w:szCs w:val="28"/>
              </w:rPr>
              <w:t xml:space="preserve"> части 6 статьи 43 Закона № 248-ФЗ </w:t>
            </w:r>
          </w:p>
          <w:p w:rsidR="003D562E" w:rsidRDefault="000E0081" w:rsidP="00084801">
            <w:pPr>
              <w:autoSpaceDE w:val="0"/>
              <w:autoSpaceDN w:val="0"/>
              <w:adjustRightInd w:val="0"/>
              <w:jc w:val="both"/>
              <w:rPr>
                <w:snapToGrid/>
                <w:sz w:val="28"/>
                <w:szCs w:val="28"/>
              </w:rPr>
            </w:pPr>
            <w:r w:rsidRPr="000E0081">
              <w:rPr>
                <w:snapToGrid/>
                <w:sz w:val="28"/>
                <w:szCs w:val="28"/>
              </w:rPr>
              <w:t>уполномоченный на рассмотрение жалобы орган</w:t>
            </w:r>
            <w:r w:rsidR="003D562E" w:rsidRPr="003D562E">
              <w:rPr>
                <w:snapToGrid/>
                <w:sz w:val="28"/>
                <w:szCs w:val="28"/>
              </w:rPr>
              <w:t xml:space="preserve"> отменил </w:t>
            </w:r>
            <w:r w:rsidR="003D562E">
              <w:rPr>
                <w:snapToGrid/>
                <w:sz w:val="28"/>
                <w:szCs w:val="28"/>
              </w:rPr>
              <w:t>решение контрольного (надзорного</w:t>
            </w:r>
            <w:r w:rsidR="000A490E">
              <w:rPr>
                <w:snapToGrid/>
                <w:sz w:val="28"/>
                <w:szCs w:val="28"/>
              </w:rPr>
              <w:t>) органа полностью.</w:t>
            </w:r>
          </w:p>
          <w:p w:rsidR="00E3214B" w:rsidRPr="00A5411F" w:rsidRDefault="00E3214B" w:rsidP="00084801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</w:p>
        </w:tc>
        <w:tc>
          <w:tcPr>
            <w:tcW w:w="5812" w:type="dxa"/>
          </w:tcPr>
          <w:p w:rsidR="00E3214B" w:rsidRDefault="0097726B" w:rsidP="0008480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 w:rsidRPr="0097726B">
              <w:rPr>
                <w:sz w:val="28"/>
                <w:szCs w:val="28"/>
              </w:rPr>
              <w:t>Вышестоящим контрольным (надзорным) органом по результатам рассмотрения материалов жалобы установлено, что</w:t>
            </w:r>
            <w:r>
              <w:rPr>
                <w:sz w:val="28"/>
                <w:szCs w:val="28"/>
              </w:rPr>
              <w:t xml:space="preserve"> контрольным (надзорным) органом при указании идентификационного номера налогоплательщика лица, в отношении которого должны проводит</w:t>
            </w:r>
            <w:r w:rsidR="003E1104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ся соответствующие контрольные мероприятия, допущена техническая ошибка, что повлекло неверное определение контролируемого лица.</w:t>
            </w:r>
          </w:p>
          <w:p w:rsidR="0097726B" w:rsidRPr="0072764B" w:rsidRDefault="0097726B" w:rsidP="0008480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Жалоба удовлетворена полностью</w:t>
            </w:r>
          </w:p>
        </w:tc>
        <w:tc>
          <w:tcPr>
            <w:tcW w:w="1842" w:type="dxa"/>
          </w:tcPr>
          <w:p w:rsidR="00E3214B" w:rsidRDefault="004B0EC8" w:rsidP="00084801">
            <w:pPr>
              <w:autoSpaceDE w:val="0"/>
              <w:autoSpaceDN w:val="0"/>
              <w:adjustRightInd w:val="0"/>
              <w:ind w:left="-63" w:firstLine="63"/>
              <w:jc w:val="center"/>
              <w:rPr>
                <w:snapToGrid/>
                <w:sz w:val="28"/>
                <w:szCs w:val="28"/>
              </w:rPr>
            </w:pPr>
            <w:r w:rsidRPr="004B0EC8">
              <w:rPr>
                <w:snapToGrid/>
                <w:sz w:val="28"/>
                <w:szCs w:val="28"/>
              </w:rPr>
              <w:t>Не обжаловалось в судебном порядке</w:t>
            </w:r>
          </w:p>
        </w:tc>
        <w:tc>
          <w:tcPr>
            <w:tcW w:w="2127" w:type="dxa"/>
          </w:tcPr>
          <w:p w:rsidR="00E3214B" w:rsidRDefault="00E3214B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</w:p>
        </w:tc>
      </w:tr>
      <w:tr w:rsidR="00E3214B" w:rsidTr="00084801">
        <w:trPr>
          <w:trHeight w:val="5099"/>
        </w:trPr>
        <w:tc>
          <w:tcPr>
            <w:tcW w:w="421" w:type="dxa"/>
          </w:tcPr>
          <w:p w:rsidR="00E3214B" w:rsidRDefault="0097726B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7726B" w:rsidRPr="0097726B" w:rsidRDefault="0097726B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Пункт 1 </w:t>
            </w:r>
          </w:p>
          <w:p w:rsidR="0097726B" w:rsidRPr="0097726B" w:rsidRDefault="0097726B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97726B">
              <w:rPr>
                <w:snapToGrid/>
                <w:sz w:val="28"/>
                <w:szCs w:val="28"/>
              </w:rPr>
              <w:t xml:space="preserve">статьи </w:t>
            </w:r>
            <w:r w:rsidR="004B0EC8">
              <w:rPr>
                <w:snapToGrid/>
                <w:sz w:val="28"/>
                <w:szCs w:val="28"/>
              </w:rPr>
              <w:t>4.7</w:t>
            </w:r>
            <w:r w:rsidRPr="0097726B">
              <w:rPr>
                <w:snapToGrid/>
                <w:sz w:val="28"/>
                <w:szCs w:val="28"/>
              </w:rPr>
              <w:t xml:space="preserve"> </w:t>
            </w:r>
          </w:p>
          <w:p w:rsidR="00E3214B" w:rsidRPr="00BE1689" w:rsidRDefault="0097726B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97726B">
              <w:rPr>
                <w:snapToGrid/>
                <w:sz w:val="28"/>
                <w:szCs w:val="28"/>
              </w:rPr>
              <w:t>Закона № 54-ФЗ</w:t>
            </w:r>
          </w:p>
        </w:tc>
        <w:tc>
          <w:tcPr>
            <w:tcW w:w="3260" w:type="dxa"/>
          </w:tcPr>
          <w:p w:rsidR="00E3214B" w:rsidRPr="00A16467" w:rsidRDefault="000A490E" w:rsidP="00084801">
            <w:pPr>
              <w:autoSpaceDE w:val="0"/>
              <w:autoSpaceDN w:val="0"/>
              <w:adjustRightInd w:val="0"/>
              <w:ind w:firstLine="540"/>
              <w:jc w:val="both"/>
              <w:rPr>
                <w:snapToGrid/>
                <w:sz w:val="28"/>
                <w:szCs w:val="28"/>
              </w:rPr>
            </w:pPr>
            <w:r w:rsidRPr="000A490E">
              <w:rPr>
                <w:snapToGrid/>
                <w:sz w:val="28"/>
                <w:szCs w:val="28"/>
              </w:rPr>
              <w:t>Кассовый чек и бланк строгой отчетности, за исключением случаев, установленных</w:t>
            </w:r>
            <w:r>
              <w:rPr>
                <w:snapToGrid/>
                <w:sz w:val="28"/>
                <w:szCs w:val="28"/>
              </w:rPr>
              <w:t xml:space="preserve"> Законом № 54-ФЗ</w:t>
            </w:r>
            <w:r w:rsidRPr="000A490E">
              <w:rPr>
                <w:snapToGrid/>
                <w:sz w:val="28"/>
                <w:szCs w:val="28"/>
              </w:rPr>
              <w:t>, содержат с учет</w:t>
            </w:r>
            <w:r>
              <w:rPr>
                <w:snapToGrid/>
                <w:sz w:val="28"/>
                <w:szCs w:val="28"/>
              </w:rPr>
              <w:t>ом положений пунктов 1.1 и 1.2</w:t>
            </w:r>
            <w:r w:rsidRPr="000A490E">
              <w:rPr>
                <w:snapToGrid/>
                <w:sz w:val="28"/>
                <w:szCs w:val="28"/>
              </w:rPr>
              <w:t xml:space="preserve"> статьи</w:t>
            </w:r>
            <w:r>
              <w:rPr>
                <w:snapToGrid/>
                <w:sz w:val="28"/>
                <w:szCs w:val="28"/>
              </w:rPr>
              <w:t xml:space="preserve"> 4.7 Закона № 54-ФЗ</w:t>
            </w:r>
            <w:r w:rsidRPr="000A490E">
              <w:rPr>
                <w:snapToGrid/>
                <w:sz w:val="28"/>
                <w:szCs w:val="28"/>
              </w:rPr>
              <w:t xml:space="preserve"> обязательные реквизиты</w:t>
            </w:r>
            <w:r>
              <w:rPr>
                <w:snapToGrid/>
                <w:sz w:val="28"/>
                <w:szCs w:val="28"/>
              </w:rPr>
              <w:t>, в том числе «</w:t>
            </w:r>
            <w:r w:rsidRPr="000A490E">
              <w:rPr>
                <w:snapToGrid/>
                <w:sz w:val="28"/>
                <w:szCs w:val="28"/>
              </w:rPr>
              <w:t>применяемая при расчете система налогообложения</w:t>
            </w:r>
            <w:r>
              <w:rPr>
                <w:snapToGrid/>
                <w:sz w:val="28"/>
                <w:szCs w:val="28"/>
              </w:rPr>
              <w:t>».</w:t>
            </w:r>
          </w:p>
        </w:tc>
        <w:tc>
          <w:tcPr>
            <w:tcW w:w="4252" w:type="dxa"/>
          </w:tcPr>
          <w:p w:rsidR="00E3214B" w:rsidRDefault="000A490E" w:rsidP="00084801">
            <w:pPr>
              <w:autoSpaceDE w:val="0"/>
              <w:autoSpaceDN w:val="0"/>
              <w:adjustRightInd w:val="0"/>
              <w:ind w:firstLine="453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Заявитель со ссылкой на письмо ФНС России от 15.02.2022 № АБ-4-20/1791</w:t>
            </w:r>
            <w:r w:rsidRPr="000A490E">
              <w:rPr>
                <w:snapToGrid/>
                <w:sz w:val="28"/>
                <w:szCs w:val="28"/>
              </w:rPr>
              <w:t xml:space="preserve">@ </w:t>
            </w:r>
            <w:r>
              <w:rPr>
                <w:snapToGrid/>
                <w:sz w:val="28"/>
                <w:szCs w:val="28"/>
              </w:rPr>
              <w:t>указывает, что чек был выдан должностным лицам контрольного (надзорного) органа на бумажном носителе.</w:t>
            </w:r>
          </w:p>
          <w:p w:rsidR="000A490E" w:rsidRPr="000A490E" w:rsidRDefault="000A490E" w:rsidP="000675DD">
            <w:pPr>
              <w:autoSpaceDE w:val="0"/>
              <w:autoSpaceDN w:val="0"/>
              <w:adjustRightInd w:val="0"/>
              <w:ind w:firstLine="453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При этом согласно приказ</w:t>
            </w:r>
            <w:r w:rsidR="003E1104">
              <w:rPr>
                <w:snapToGrid/>
                <w:sz w:val="28"/>
                <w:szCs w:val="28"/>
              </w:rPr>
              <w:t>у</w:t>
            </w:r>
            <w:r>
              <w:rPr>
                <w:snapToGrid/>
                <w:sz w:val="28"/>
                <w:szCs w:val="28"/>
              </w:rPr>
              <w:t xml:space="preserve"> ФНС России от 14.09.2020 № ЕД-7-20/662</w:t>
            </w:r>
            <w:r w:rsidRPr="000A490E">
              <w:rPr>
                <w:snapToGrid/>
                <w:sz w:val="28"/>
                <w:szCs w:val="28"/>
              </w:rPr>
              <w:t xml:space="preserve">@ </w:t>
            </w:r>
            <w:r>
              <w:rPr>
                <w:snapToGrid/>
                <w:sz w:val="28"/>
                <w:szCs w:val="28"/>
              </w:rPr>
              <w:t>реквизит</w:t>
            </w:r>
            <w:r>
              <w:t xml:space="preserve"> </w:t>
            </w:r>
            <w:r w:rsidR="003E1104">
              <w:t>«П</w:t>
            </w:r>
            <w:r w:rsidRPr="000A490E">
              <w:rPr>
                <w:snapToGrid/>
                <w:sz w:val="28"/>
                <w:szCs w:val="28"/>
              </w:rPr>
              <w:t xml:space="preserve">рименяемая при </w:t>
            </w:r>
            <w:r>
              <w:rPr>
                <w:snapToGrid/>
                <w:sz w:val="28"/>
                <w:szCs w:val="28"/>
              </w:rPr>
              <w:t>расчете система налогообложения</w:t>
            </w:r>
            <w:proofErr w:type="gramStart"/>
            <w:r w:rsidR="003E1104">
              <w:rPr>
                <w:snapToGrid/>
                <w:sz w:val="28"/>
                <w:szCs w:val="28"/>
              </w:rPr>
              <w:t>»</w:t>
            </w:r>
            <w:proofErr w:type="gramEnd"/>
            <w:r>
              <w:rPr>
                <w:snapToGrid/>
                <w:sz w:val="28"/>
                <w:szCs w:val="28"/>
              </w:rPr>
              <w:t xml:space="preserve"> для фискального документа, составленного на бумажном носителе</w:t>
            </w:r>
            <w:r w:rsidR="003E1104">
              <w:rPr>
                <w:snapToGrid/>
                <w:sz w:val="28"/>
                <w:szCs w:val="28"/>
              </w:rPr>
              <w:t>,</w:t>
            </w:r>
            <w:r>
              <w:rPr>
                <w:snapToGrid/>
                <w:sz w:val="28"/>
                <w:szCs w:val="28"/>
              </w:rPr>
              <w:t xml:space="preserve"> не является обязательным.</w:t>
            </w:r>
          </w:p>
        </w:tc>
        <w:tc>
          <w:tcPr>
            <w:tcW w:w="2126" w:type="dxa"/>
          </w:tcPr>
          <w:p w:rsidR="00E3214B" w:rsidRPr="00A5411F" w:rsidRDefault="000A490E" w:rsidP="00084801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В </w:t>
            </w:r>
            <w:r w:rsidRPr="000A490E">
              <w:rPr>
                <w:snapToGrid/>
                <w:sz w:val="28"/>
                <w:szCs w:val="28"/>
              </w:rPr>
              <w:t xml:space="preserve">соответствии с </w:t>
            </w:r>
            <w:proofErr w:type="spellStart"/>
            <w:r w:rsidRPr="000A490E">
              <w:rPr>
                <w:snapToGrid/>
                <w:sz w:val="28"/>
                <w:szCs w:val="28"/>
              </w:rPr>
              <w:t>пп</w:t>
            </w:r>
            <w:proofErr w:type="spellEnd"/>
            <w:r w:rsidRPr="000A490E">
              <w:rPr>
                <w:snapToGrid/>
                <w:sz w:val="28"/>
                <w:szCs w:val="28"/>
              </w:rPr>
              <w:t xml:space="preserve">. 2 части 6 статьи 43 Закона </w:t>
            </w:r>
            <w:r>
              <w:rPr>
                <w:snapToGrid/>
                <w:sz w:val="28"/>
                <w:szCs w:val="28"/>
              </w:rPr>
              <w:br/>
            </w:r>
            <w:r w:rsidRPr="000A490E">
              <w:rPr>
                <w:snapToGrid/>
                <w:sz w:val="28"/>
                <w:szCs w:val="28"/>
              </w:rPr>
              <w:t>№ 248-ФЗ уполномоченный на рассмотрение жалобы орган отменил решение контрольного (надзорного) органа полностью.</w:t>
            </w:r>
          </w:p>
        </w:tc>
        <w:tc>
          <w:tcPr>
            <w:tcW w:w="5812" w:type="dxa"/>
          </w:tcPr>
          <w:p w:rsidR="00E3214B" w:rsidRDefault="00923A97" w:rsidP="0008480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 w:rsidRPr="00923A97">
              <w:rPr>
                <w:sz w:val="28"/>
                <w:szCs w:val="28"/>
              </w:rPr>
              <w:t>Вышестоящим контрольным (надзорным) органом по результатам рассмотрения материалов жалобы установлено, что</w:t>
            </w:r>
            <w:r>
              <w:rPr>
                <w:sz w:val="28"/>
                <w:szCs w:val="28"/>
              </w:rPr>
              <w:t xml:space="preserve"> согласно пункту 1 статьи 4.7 Закона № 54-ФЗ</w:t>
            </w:r>
            <w:r w:rsidR="007F091B">
              <w:t xml:space="preserve"> </w:t>
            </w:r>
            <w:r w:rsidR="00772644">
              <w:t>к</w:t>
            </w:r>
            <w:r w:rsidR="007F091B" w:rsidRPr="007F091B">
              <w:rPr>
                <w:sz w:val="28"/>
                <w:szCs w:val="28"/>
              </w:rPr>
              <w:t xml:space="preserve">ассовый чек и бланк строгой отчетности, за исключением случаев, установленных </w:t>
            </w:r>
            <w:r w:rsidR="00772644">
              <w:rPr>
                <w:sz w:val="28"/>
                <w:szCs w:val="28"/>
              </w:rPr>
              <w:t>Законом № 54-ФЗ</w:t>
            </w:r>
            <w:r w:rsidR="007F091B" w:rsidRPr="007F091B">
              <w:rPr>
                <w:sz w:val="28"/>
                <w:szCs w:val="28"/>
              </w:rPr>
              <w:t xml:space="preserve">, содержат с учетом положений пунктов 1.1 и 1.2 </w:t>
            </w:r>
            <w:r w:rsidR="00772644">
              <w:rPr>
                <w:sz w:val="28"/>
                <w:szCs w:val="28"/>
              </w:rPr>
              <w:t xml:space="preserve">статьи Закона № 54-ФЗ </w:t>
            </w:r>
            <w:r w:rsidR="007F091B" w:rsidRPr="007F091B">
              <w:rPr>
                <w:sz w:val="28"/>
                <w:szCs w:val="28"/>
              </w:rPr>
              <w:t>обязательны</w:t>
            </w:r>
            <w:r w:rsidR="00772644">
              <w:rPr>
                <w:sz w:val="28"/>
                <w:szCs w:val="28"/>
              </w:rPr>
              <w:t xml:space="preserve">й реквизит </w:t>
            </w:r>
            <w:proofErr w:type="gramStart"/>
            <w:r w:rsidR="00772644">
              <w:rPr>
                <w:sz w:val="28"/>
                <w:szCs w:val="28"/>
              </w:rPr>
              <w:t>–«</w:t>
            </w:r>
            <w:proofErr w:type="gramEnd"/>
            <w:r w:rsidR="003E1104">
              <w:rPr>
                <w:sz w:val="28"/>
                <w:szCs w:val="28"/>
              </w:rPr>
              <w:t>П</w:t>
            </w:r>
            <w:r w:rsidR="007F091B" w:rsidRPr="007F091B">
              <w:rPr>
                <w:sz w:val="28"/>
                <w:szCs w:val="28"/>
              </w:rPr>
              <w:t>рименяемая при расчете система налогообложения</w:t>
            </w:r>
            <w:r w:rsidR="00772644">
              <w:rPr>
                <w:sz w:val="28"/>
                <w:szCs w:val="28"/>
              </w:rPr>
              <w:t>».</w:t>
            </w:r>
          </w:p>
          <w:p w:rsidR="00772644" w:rsidRDefault="007C0E08" w:rsidP="0008480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пункту 1.1 </w:t>
            </w:r>
            <w:r w:rsidRPr="007C0E08">
              <w:rPr>
                <w:sz w:val="28"/>
                <w:szCs w:val="28"/>
              </w:rPr>
              <w:t>статьи 4.7 Закона №</w:t>
            </w:r>
            <w:r w:rsidR="00CA64B8">
              <w:rPr>
                <w:sz w:val="28"/>
                <w:szCs w:val="28"/>
              </w:rPr>
              <w:t> </w:t>
            </w:r>
            <w:r w:rsidRPr="007C0E08">
              <w:rPr>
                <w:sz w:val="28"/>
                <w:szCs w:val="28"/>
              </w:rPr>
              <w:t>54-ФЗ</w:t>
            </w:r>
            <w:r w:rsidR="00CA64B8">
              <w:rPr>
                <w:sz w:val="28"/>
                <w:szCs w:val="28"/>
              </w:rPr>
              <w:t xml:space="preserve"> в</w:t>
            </w:r>
            <w:r w:rsidRPr="007C0E08">
              <w:rPr>
                <w:sz w:val="28"/>
                <w:szCs w:val="28"/>
              </w:rPr>
              <w:t xml:space="preserve"> случаях формирования пользователем кассового чека на бумажном носителе уполномоченный орган вправе определять реквизиты кассового чека, которые могут не указ</w:t>
            </w:r>
            <w:r>
              <w:rPr>
                <w:sz w:val="28"/>
                <w:szCs w:val="28"/>
              </w:rPr>
              <w:t>ываться на таком кассовом чеке</w:t>
            </w:r>
            <w:r w:rsidRPr="007C0E08">
              <w:rPr>
                <w:sz w:val="28"/>
                <w:szCs w:val="28"/>
              </w:rPr>
              <w:t>.</w:t>
            </w:r>
          </w:p>
          <w:p w:rsidR="007C0E08" w:rsidRPr="0072764B" w:rsidRDefault="007C0E08" w:rsidP="000675DD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</w:t>
            </w:r>
            <w:r w:rsidRPr="007C0E08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а</w:t>
            </w:r>
            <w:r w:rsidRPr="007C0E08">
              <w:rPr>
                <w:sz w:val="28"/>
                <w:szCs w:val="28"/>
              </w:rPr>
              <w:t xml:space="preserve"> ФНС России от 14.09.2020 </w:t>
            </w:r>
            <w:r>
              <w:rPr>
                <w:sz w:val="28"/>
                <w:szCs w:val="28"/>
              </w:rPr>
              <w:t>№</w:t>
            </w:r>
            <w:r w:rsidR="00C650A2">
              <w:rPr>
                <w:sz w:val="28"/>
                <w:szCs w:val="28"/>
              </w:rPr>
              <w:t> </w:t>
            </w:r>
            <w:r w:rsidRPr="007C0E08">
              <w:rPr>
                <w:sz w:val="28"/>
                <w:szCs w:val="28"/>
              </w:rPr>
              <w:t>ЕД-7-20/662@</w:t>
            </w:r>
            <w:r>
              <w:rPr>
                <w:sz w:val="28"/>
                <w:szCs w:val="28"/>
              </w:rPr>
              <w:t xml:space="preserve"> «</w:t>
            </w:r>
            <w:r w:rsidRPr="007C0E08">
              <w:rPr>
                <w:sz w:val="28"/>
                <w:szCs w:val="28"/>
              </w:rPr>
              <w:t>Об утверждении дополнительных реквизитов фискальных документов и форматов фискальных документо</w:t>
            </w:r>
            <w:r>
              <w:rPr>
                <w:sz w:val="28"/>
                <w:szCs w:val="28"/>
              </w:rPr>
              <w:t>в, обязательных к использованию» следует, что реквизит «применяемая система налогообложения» является обязательным для фискальных документов в электронной форме и может не включаться в состав фискального документа в печатной форме.</w:t>
            </w:r>
          </w:p>
        </w:tc>
        <w:tc>
          <w:tcPr>
            <w:tcW w:w="1842" w:type="dxa"/>
          </w:tcPr>
          <w:p w:rsidR="00E3214B" w:rsidRDefault="004B0EC8" w:rsidP="00084801">
            <w:pPr>
              <w:autoSpaceDE w:val="0"/>
              <w:autoSpaceDN w:val="0"/>
              <w:adjustRightInd w:val="0"/>
              <w:ind w:left="-63" w:firstLine="63"/>
              <w:jc w:val="center"/>
              <w:rPr>
                <w:snapToGrid/>
                <w:sz w:val="28"/>
                <w:szCs w:val="28"/>
              </w:rPr>
            </w:pPr>
            <w:r w:rsidRPr="004B0EC8">
              <w:rPr>
                <w:snapToGrid/>
                <w:sz w:val="28"/>
                <w:szCs w:val="28"/>
              </w:rPr>
              <w:t>Не обжаловалось в судебном порядке</w:t>
            </w:r>
          </w:p>
        </w:tc>
        <w:tc>
          <w:tcPr>
            <w:tcW w:w="2127" w:type="dxa"/>
          </w:tcPr>
          <w:p w:rsidR="00E3214B" w:rsidRDefault="00E3214B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</w:p>
        </w:tc>
      </w:tr>
      <w:tr w:rsidR="00E3214B" w:rsidTr="00084801">
        <w:trPr>
          <w:trHeight w:val="839"/>
        </w:trPr>
        <w:tc>
          <w:tcPr>
            <w:tcW w:w="421" w:type="dxa"/>
          </w:tcPr>
          <w:p w:rsidR="00E3214B" w:rsidRDefault="00D1541A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F5CA9" w:rsidRPr="00EF5CA9" w:rsidRDefault="00EF5CA9" w:rsidP="00EF5CA9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EF5CA9">
              <w:rPr>
                <w:snapToGrid/>
                <w:sz w:val="28"/>
                <w:szCs w:val="28"/>
              </w:rPr>
              <w:t>Пункт 2 статьи 1.2</w:t>
            </w:r>
          </w:p>
          <w:p w:rsidR="00E3214B" w:rsidRDefault="00EF5CA9" w:rsidP="00EF5CA9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EF5CA9">
              <w:rPr>
                <w:snapToGrid/>
                <w:sz w:val="28"/>
                <w:szCs w:val="28"/>
              </w:rPr>
              <w:t>Закона № 54-ФЗ</w:t>
            </w:r>
          </w:p>
          <w:p w:rsidR="00D1541A" w:rsidRDefault="00D1541A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</w:p>
          <w:p w:rsidR="00D1541A" w:rsidRDefault="00D1541A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</w:p>
          <w:p w:rsidR="00D1541A" w:rsidRDefault="00D1541A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</w:p>
          <w:p w:rsidR="00D1541A" w:rsidRDefault="00D1541A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</w:p>
          <w:p w:rsidR="00D1541A" w:rsidRDefault="00D1541A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</w:p>
          <w:p w:rsidR="00D1541A" w:rsidRDefault="00D1541A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</w:p>
          <w:p w:rsidR="00D1541A" w:rsidRDefault="00D1541A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</w:p>
          <w:p w:rsidR="00D1541A" w:rsidRDefault="00D1541A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</w:p>
          <w:p w:rsidR="00D1541A" w:rsidRDefault="00D1541A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</w:p>
          <w:p w:rsidR="00D1541A" w:rsidRDefault="00D1541A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</w:p>
          <w:p w:rsidR="00D1541A" w:rsidRDefault="00D1541A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</w:p>
          <w:p w:rsidR="00D1541A" w:rsidRDefault="00D1541A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</w:p>
          <w:p w:rsidR="00D1541A" w:rsidRDefault="00D1541A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</w:p>
          <w:p w:rsidR="00D1541A" w:rsidRDefault="00D1541A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</w:p>
          <w:p w:rsidR="00D1541A" w:rsidRPr="00BE1689" w:rsidRDefault="00D1541A" w:rsidP="0008480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</w:p>
        </w:tc>
        <w:tc>
          <w:tcPr>
            <w:tcW w:w="3260" w:type="dxa"/>
          </w:tcPr>
          <w:p w:rsidR="00E3214B" w:rsidRPr="00A16467" w:rsidRDefault="00EF5CA9" w:rsidP="00EF5CA9">
            <w:pPr>
              <w:autoSpaceDE w:val="0"/>
              <w:autoSpaceDN w:val="0"/>
              <w:adjustRightInd w:val="0"/>
              <w:ind w:firstLine="175"/>
              <w:jc w:val="both"/>
              <w:rPr>
                <w:snapToGrid/>
                <w:sz w:val="28"/>
                <w:szCs w:val="28"/>
              </w:rPr>
            </w:pPr>
            <w:r w:rsidRPr="00EF5CA9">
              <w:rPr>
                <w:snapToGrid/>
                <w:sz w:val="28"/>
                <w:szCs w:val="28"/>
              </w:rPr>
              <w:lastRenderedPageBreak/>
              <w:t xml:space="preserve">При осуществлении расчета пользователь обязан выдать кассовый чек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в электронной форме </w:t>
            </w:r>
            <w:r w:rsidRPr="00EF5CA9">
              <w:rPr>
                <w:snapToGrid/>
                <w:sz w:val="28"/>
                <w:szCs w:val="28"/>
              </w:rPr>
              <w:lastRenderedPageBreak/>
              <w:t xml:space="preserve">покупателю (клиенту) на предоставленные абонентский </w:t>
            </w:r>
            <w:proofErr w:type="gramStart"/>
            <w:r w:rsidRPr="00EF5CA9">
              <w:rPr>
                <w:snapToGrid/>
                <w:sz w:val="28"/>
                <w:szCs w:val="28"/>
              </w:rPr>
              <w:t>номе</w:t>
            </w:r>
            <w:r>
              <w:rPr>
                <w:snapToGrid/>
                <w:sz w:val="28"/>
                <w:szCs w:val="28"/>
              </w:rPr>
              <w:t>р</w:t>
            </w:r>
            <w:proofErr w:type="gramEnd"/>
            <w:r>
              <w:rPr>
                <w:snapToGrid/>
                <w:sz w:val="28"/>
                <w:szCs w:val="28"/>
              </w:rPr>
              <w:t xml:space="preserve"> либо адрес электронной почты.</w:t>
            </w:r>
          </w:p>
        </w:tc>
        <w:tc>
          <w:tcPr>
            <w:tcW w:w="4252" w:type="dxa"/>
          </w:tcPr>
          <w:p w:rsidR="00E3214B" w:rsidRDefault="002838DA" w:rsidP="00084801">
            <w:pPr>
              <w:autoSpaceDE w:val="0"/>
              <w:autoSpaceDN w:val="0"/>
              <w:adjustRightInd w:val="0"/>
              <w:ind w:firstLine="453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lastRenderedPageBreak/>
              <w:t>Заявитель, не оспаривая факт нарушения обязательного требования, выразившегося в неприменении ККТ при осуществлении расчетов с покупателями (покупка сигарет), указывает на нарушение процедуры проведения проверки, установленной Законом № 248-ФЗ, в частности:</w:t>
            </w:r>
          </w:p>
          <w:p w:rsidR="002838DA" w:rsidRDefault="002838DA" w:rsidP="002838DA">
            <w:pPr>
              <w:autoSpaceDE w:val="0"/>
              <w:autoSpaceDN w:val="0"/>
              <w:adjustRightInd w:val="0"/>
              <w:ind w:firstLine="33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- </w:t>
            </w:r>
            <w:r w:rsidRPr="002A4EAD">
              <w:rPr>
                <w:snapToGrid/>
                <w:sz w:val="28"/>
                <w:szCs w:val="28"/>
              </w:rPr>
              <w:t>при проверке двое свидетелей или инспектор</w:t>
            </w:r>
            <w:r w:rsidR="002A4EAD">
              <w:rPr>
                <w:snapToGrid/>
                <w:sz w:val="28"/>
                <w:szCs w:val="28"/>
              </w:rPr>
              <w:t xml:space="preserve">ов не </w:t>
            </w:r>
            <w:r w:rsidR="002A4EAD" w:rsidRPr="00187B2E">
              <w:rPr>
                <w:snapToGrid/>
                <w:sz w:val="28"/>
                <w:szCs w:val="28"/>
              </w:rPr>
              <w:t>присутствовал</w:t>
            </w:r>
            <w:r w:rsidR="002A4EAD">
              <w:rPr>
                <w:snapToGrid/>
                <w:sz w:val="28"/>
                <w:szCs w:val="28"/>
              </w:rPr>
              <w:t>и</w:t>
            </w:r>
            <w:r w:rsidRPr="002A4EAD">
              <w:rPr>
                <w:snapToGrid/>
                <w:sz w:val="28"/>
                <w:szCs w:val="28"/>
              </w:rPr>
              <w:t xml:space="preserve"> согласно</w:t>
            </w:r>
            <w:r>
              <w:rPr>
                <w:snapToGrid/>
                <w:sz w:val="28"/>
                <w:szCs w:val="28"/>
              </w:rPr>
              <w:t xml:space="preserve"> части 4 статьи 67 Закона № 248-ФЗ;</w:t>
            </w:r>
          </w:p>
          <w:p w:rsidR="002838DA" w:rsidRDefault="002838DA" w:rsidP="000675DD">
            <w:pPr>
              <w:autoSpaceDE w:val="0"/>
              <w:autoSpaceDN w:val="0"/>
              <w:adjustRightInd w:val="0"/>
              <w:ind w:firstLine="33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lastRenderedPageBreak/>
              <w:t>- в акте контрольной закупи отсутствуют подписи контролируемого лица или его</w:t>
            </w:r>
            <w:r w:rsidR="000675DD">
              <w:rPr>
                <w:snapToGrid/>
                <w:sz w:val="28"/>
                <w:szCs w:val="28"/>
              </w:rPr>
              <w:t xml:space="preserve"> </w:t>
            </w:r>
            <w:r>
              <w:rPr>
                <w:snapToGrid/>
                <w:sz w:val="28"/>
                <w:szCs w:val="28"/>
              </w:rPr>
              <w:t>представителя</w:t>
            </w:r>
            <w:r w:rsidR="007974CF">
              <w:rPr>
                <w:snapToGrid/>
                <w:sz w:val="28"/>
                <w:szCs w:val="28"/>
              </w:rPr>
              <w:t>, а также</w:t>
            </w:r>
            <w:r>
              <w:rPr>
                <w:snapToGrid/>
                <w:sz w:val="28"/>
                <w:szCs w:val="28"/>
              </w:rPr>
              <w:t xml:space="preserve"> сведения об отказе </w:t>
            </w:r>
            <w:r w:rsidR="007974CF">
              <w:rPr>
                <w:snapToGrid/>
                <w:sz w:val="28"/>
                <w:szCs w:val="28"/>
              </w:rPr>
              <w:t>в</w:t>
            </w:r>
            <w:r>
              <w:rPr>
                <w:snapToGrid/>
                <w:sz w:val="28"/>
                <w:szCs w:val="28"/>
              </w:rPr>
              <w:t xml:space="preserve"> подписи</w:t>
            </w:r>
            <w:r w:rsidR="007974CF">
              <w:rPr>
                <w:snapToGrid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3214B" w:rsidRPr="00A5411F" w:rsidRDefault="002838DA" w:rsidP="002838DA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  <w:r w:rsidRPr="002838DA">
              <w:rPr>
                <w:snapToGrid/>
                <w:sz w:val="28"/>
                <w:szCs w:val="28"/>
              </w:rPr>
              <w:lastRenderedPageBreak/>
              <w:t xml:space="preserve">В соответствии с </w:t>
            </w:r>
            <w:proofErr w:type="spellStart"/>
            <w:r w:rsidRPr="002838DA">
              <w:rPr>
                <w:snapToGrid/>
                <w:sz w:val="28"/>
                <w:szCs w:val="28"/>
              </w:rPr>
              <w:t>пп</w:t>
            </w:r>
            <w:proofErr w:type="spellEnd"/>
            <w:r w:rsidRPr="002838DA">
              <w:rPr>
                <w:snapToGrid/>
                <w:sz w:val="28"/>
                <w:szCs w:val="28"/>
              </w:rPr>
              <w:t>. 1 части 6 статьи 43 Закона № 248-ФЗ уполномоченный на рассмотрение жалобы орган оставил жалобу без удовлетворения</w:t>
            </w:r>
          </w:p>
        </w:tc>
        <w:tc>
          <w:tcPr>
            <w:tcW w:w="5812" w:type="dxa"/>
          </w:tcPr>
          <w:p w:rsidR="006427B7" w:rsidRDefault="002838DA" w:rsidP="006427B7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 w:rsidRPr="002838DA">
              <w:rPr>
                <w:sz w:val="28"/>
                <w:szCs w:val="28"/>
              </w:rPr>
              <w:t>Вышестоящим контрольным (надзорным) органом по результатам рассмотрения материалов жалобы установлено, что</w:t>
            </w:r>
            <w:r>
              <w:rPr>
                <w:sz w:val="28"/>
                <w:szCs w:val="28"/>
              </w:rPr>
              <w:t xml:space="preserve"> </w:t>
            </w:r>
            <w:r w:rsidR="006427B7">
              <w:rPr>
                <w:sz w:val="28"/>
                <w:szCs w:val="28"/>
              </w:rPr>
              <w:t>из части 4 статьи 67 Закона № 248-ФЗ следует, что для проведен</w:t>
            </w:r>
            <w:r w:rsidR="00E26F8A">
              <w:rPr>
                <w:sz w:val="28"/>
                <w:szCs w:val="28"/>
              </w:rPr>
              <w:t>ия</w:t>
            </w:r>
            <w:r w:rsidR="006427B7">
              <w:rPr>
                <w:sz w:val="28"/>
                <w:szCs w:val="28"/>
              </w:rPr>
              <w:t xml:space="preserve"> контрольной закупки достаточно участия двух инспекторов без дополнительного участия свидетелей и проведения видеозаписи.</w:t>
            </w:r>
          </w:p>
          <w:p w:rsidR="006427B7" w:rsidRDefault="006427B7" w:rsidP="006427B7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инспекторах, участвующих в контрольной закупке</w:t>
            </w:r>
            <w:r w:rsidR="00E26F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содержится в пункте 3 Акта контрольной закупки.</w:t>
            </w:r>
          </w:p>
          <w:p w:rsidR="006427B7" w:rsidRDefault="006427B7" w:rsidP="006427B7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части 13 статьи 67 Закона № 248-ФЗ п</w:t>
            </w:r>
            <w:r w:rsidRPr="006427B7">
              <w:rPr>
                <w:sz w:val="28"/>
                <w:szCs w:val="28"/>
              </w:rPr>
              <w:t xml:space="preserve">о результатам контрольной закупки в течение пяти рабочих дней со дня окончания </w:t>
            </w:r>
            <w:r w:rsidRPr="006427B7">
              <w:rPr>
                <w:sz w:val="28"/>
                <w:szCs w:val="28"/>
              </w:rPr>
              <w:lastRenderedPageBreak/>
              <w:t>проведения контрольной закупки составляется акт, который подлежит направлению контролируемому лицу в порядке, предусмотренном частью 5 статьи 21</w:t>
            </w:r>
            <w:r>
              <w:rPr>
                <w:sz w:val="28"/>
                <w:szCs w:val="28"/>
              </w:rPr>
              <w:t xml:space="preserve"> Закона № 248-ФЗ.</w:t>
            </w:r>
          </w:p>
          <w:p w:rsidR="00E3214B" w:rsidRDefault="006427B7" w:rsidP="006427B7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Контролирующим (надзорным)</w:t>
            </w:r>
            <w:r w:rsidR="00E6173A">
              <w:rPr>
                <w:sz w:val="28"/>
                <w:szCs w:val="28"/>
              </w:rPr>
              <w:t xml:space="preserve"> органом 07.03.2025 акт контрольной закупки с приложениями направлен заявителю заказным письмом. Сведения о проведенном контрольном (надзорном) мероприятии содержится в ЕРКНМ за № 36250441000317391202.</w:t>
            </w:r>
          </w:p>
          <w:p w:rsidR="00E6173A" w:rsidRDefault="00E6173A" w:rsidP="00E6173A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направлением по почте акта контрольной закупки </w:t>
            </w:r>
            <w:r w:rsidR="004114F8">
              <w:rPr>
                <w:sz w:val="28"/>
                <w:szCs w:val="28"/>
              </w:rPr>
              <w:t>на подписание контролируемому лицу он не предоставлялся.</w:t>
            </w:r>
          </w:p>
          <w:p w:rsidR="004114F8" w:rsidRPr="0072764B" w:rsidRDefault="004114F8" w:rsidP="004114F8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Таким образом, грубых нарушений </w:t>
            </w:r>
            <w:r>
              <w:t>т</w:t>
            </w:r>
            <w:r w:rsidRPr="004114F8">
              <w:rPr>
                <w:sz w:val="28"/>
                <w:szCs w:val="28"/>
              </w:rPr>
              <w:t>ребований к организации и осуществлению государственного контроля (надзора)</w:t>
            </w:r>
            <w:r>
              <w:rPr>
                <w:sz w:val="28"/>
                <w:szCs w:val="28"/>
              </w:rPr>
              <w:t xml:space="preserve">, предусмотренных частью 2 статьи 91 Закона № 248-ФЗ, являющихся основанием </w:t>
            </w:r>
            <w:r w:rsidRPr="004114F8">
              <w:rPr>
                <w:sz w:val="28"/>
                <w:szCs w:val="28"/>
              </w:rPr>
              <w:t>признани</w:t>
            </w:r>
            <w:r>
              <w:rPr>
                <w:sz w:val="28"/>
                <w:szCs w:val="28"/>
              </w:rPr>
              <w:t>я</w:t>
            </w:r>
            <w:r w:rsidRPr="004114F8">
              <w:rPr>
                <w:sz w:val="28"/>
                <w:szCs w:val="28"/>
              </w:rPr>
              <w:t xml:space="preserve"> результатов </w:t>
            </w:r>
            <w:r>
              <w:rPr>
                <w:sz w:val="28"/>
                <w:szCs w:val="28"/>
              </w:rPr>
              <w:t>контрольного (надзорного) мероприятия недействительными</w:t>
            </w:r>
            <w:r w:rsidR="00E26F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ходе рассмотрения жалобы не установлено</w:t>
            </w:r>
          </w:p>
        </w:tc>
        <w:tc>
          <w:tcPr>
            <w:tcW w:w="1842" w:type="dxa"/>
          </w:tcPr>
          <w:p w:rsidR="00E3214B" w:rsidRDefault="002838DA" w:rsidP="00084801">
            <w:pPr>
              <w:autoSpaceDE w:val="0"/>
              <w:autoSpaceDN w:val="0"/>
              <w:adjustRightInd w:val="0"/>
              <w:ind w:left="-63" w:firstLine="63"/>
              <w:jc w:val="center"/>
              <w:rPr>
                <w:snapToGrid/>
                <w:sz w:val="28"/>
                <w:szCs w:val="28"/>
              </w:rPr>
            </w:pPr>
            <w:r w:rsidRPr="002838DA">
              <w:rPr>
                <w:snapToGrid/>
                <w:sz w:val="28"/>
                <w:szCs w:val="28"/>
              </w:rPr>
              <w:lastRenderedPageBreak/>
              <w:t>Не обжаловалось в судебном порядке</w:t>
            </w:r>
          </w:p>
        </w:tc>
        <w:tc>
          <w:tcPr>
            <w:tcW w:w="2127" w:type="dxa"/>
          </w:tcPr>
          <w:p w:rsidR="00E3214B" w:rsidRDefault="00E3214B" w:rsidP="0008480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-14" w:tblpY="-5024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5"/>
      </w:tblGrid>
      <w:tr w:rsidR="00B95D52" w:rsidTr="00084801">
        <w:trPr>
          <w:trHeight w:val="15"/>
        </w:trPr>
        <w:tc>
          <w:tcPr>
            <w:tcW w:w="10785" w:type="dxa"/>
            <w:tcBorders>
              <w:bottom w:val="nil"/>
            </w:tcBorders>
          </w:tcPr>
          <w:p w:rsidR="00B95D52" w:rsidRDefault="00B95D52" w:rsidP="00B95D5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BE3D80" w:rsidRDefault="00BE3D80" w:rsidP="008B5561">
      <w:pPr>
        <w:rPr>
          <w:sz w:val="28"/>
          <w:szCs w:val="28"/>
        </w:rPr>
      </w:pPr>
    </w:p>
    <w:sectPr w:rsidR="00BE3D80" w:rsidSect="008B5561">
      <w:headerReference w:type="even" r:id="rId8"/>
      <w:headerReference w:type="default" r:id="rId9"/>
      <w:pgSz w:w="23814" w:h="16839" w:orient="landscape" w:code="8"/>
      <w:pgMar w:top="284" w:right="993" w:bottom="426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DB" w:rsidRDefault="009C21DB">
      <w:r>
        <w:separator/>
      </w:r>
    </w:p>
  </w:endnote>
  <w:endnote w:type="continuationSeparator" w:id="0">
    <w:p w:rsidR="009C21DB" w:rsidRDefault="009C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DB" w:rsidRDefault="009C21DB">
      <w:r>
        <w:separator/>
      </w:r>
    </w:p>
  </w:footnote>
  <w:footnote w:type="continuationSeparator" w:id="0">
    <w:p w:rsidR="009C21DB" w:rsidRDefault="009C2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1D" w:rsidRDefault="00665F1D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65F1D" w:rsidRDefault="00665F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797" w:rsidRDefault="00401797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6214">
      <w:rPr>
        <w:rStyle w:val="a5"/>
        <w:noProof/>
      </w:rPr>
      <w:t>5</w:t>
    </w:r>
    <w:r>
      <w:rPr>
        <w:rStyle w:val="a5"/>
      </w:rPr>
      <w:fldChar w:fldCharType="end"/>
    </w:r>
  </w:p>
  <w:p w:rsidR="00401797" w:rsidRDefault="00401797">
    <w:pPr>
      <w:pStyle w:val="a3"/>
    </w:pPr>
  </w:p>
  <w:p w:rsidR="00F2637D" w:rsidRDefault="00F263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 w15:restartNumberingAfterBreak="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3325"/>
    <w:rsid w:val="00015218"/>
    <w:rsid w:val="00027618"/>
    <w:rsid w:val="00031D8E"/>
    <w:rsid w:val="0003240F"/>
    <w:rsid w:val="000446BC"/>
    <w:rsid w:val="000535EC"/>
    <w:rsid w:val="0005551E"/>
    <w:rsid w:val="00057499"/>
    <w:rsid w:val="000612A9"/>
    <w:rsid w:val="00064360"/>
    <w:rsid w:val="000675DD"/>
    <w:rsid w:val="000801E7"/>
    <w:rsid w:val="00082044"/>
    <w:rsid w:val="00084801"/>
    <w:rsid w:val="000A03AD"/>
    <w:rsid w:val="000A20C6"/>
    <w:rsid w:val="000A368F"/>
    <w:rsid w:val="000A490E"/>
    <w:rsid w:val="000C4BB5"/>
    <w:rsid w:val="000C5BB0"/>
    <w:rsid w:val="000C6DA6"/>
    <w:rsid w:val="000D2CBA"/>
    <w:rsid w:val="000D763A"/>
    <w:rsid w:val="000E0081"/>
    <w:rsid w:val="000F2420"/>
    <w:rsid w:val="000F52B9"/>
    <w:rsid w:val="00112B04"/>
    <w:rsid w:val="00113F9C"/>
    <w:rsid w:val="001225E3"/>
    <w:rsid w:val="001252D1"/>
    <w:rsid w:val="00144D49"/>
    <w:rsid w:val="00146315"/>
    <w:rsid w:val="00147375"/>
    <w:rsid w:val="001710D8"/>
    <w:rsid w:val="0018568B"/>
    <w:rsid w:val="00197C29"/>
    <w:rsid w:val="001A1318"/>
    <w:rsid w:val="001B2E82"/>
    <w:rsid w:val="001D135D"/>
    <w:rsid w:val="001E460A"/>
    <w:rsid w:val="001F3DC6"/>
    <w:rsid w:val="001F6706"/>
    <w:rsid w:val="0021275C"/>
    <w:rsid w:val="00221582"/>
    <w:rsid w:val="00226397"/>
    <w:rsid w:val="00230CE5"/>
    <w:rsid w:val="00231151"/>
    <w:rsid w:val="00232327"/>
    <w:rsid w:val="00233F0B"/>
    <w:rsid w:val="002414C9"/>
    <w:rsid w:val="002469AB"/>
    <w:rsid w:val="00250D80"/>
    <w:rsid w:val="002579B0"/>
    <w:rsid w:val="00272E26"/>
    <w:rsid w:val="002838DA"/>
    <w:rsid w:val="00283BDF"/>
    <w:rsid w:val="00285AF0"/>
    <w:rsid w:val="002911AC"/>
    <w:rsid w:val="0029198D"/>
    <w:rsid w:val="00294085"/>
    <w:rsid w:val="002A0DCE"/>
    <w:rsid w:val="002A1FB0"/>
    <w:rsid w:val="002A24F8"/>
    <w:rsid w:val="002A4EAD"/>
    <w:rsid w:val="002B260C"/>
    <w:rsid w:val="002B4263"/>
    <w:rsid w:val="003015E7"/>
    <w:rsid w:val="00305B7E"/>
    <w:rsid w:val="00316606"/>
    <w:rsid w:val="003179E8"/>
    <w:rsid w:val="00325DE5"/>
    <w:rsid w:val="00337290"/>
    <w:rsid w:val="00340F41"/>
    <w:rsid w:val="0034298C"/>
    <w:rsid w:val="00344265"/>
    <w:rsid w:val="00356DEE"/>
    <w:rsid w:val="0036192C"/>
    <w:rsid w:val="00374B43"/>
    <w:rsid w:val="00375367"/>
    <w:rsid w:val="00375DE4"/>
    <w:rsid w:val="0038757F"/>
    <w:rsid w:val="00391FA4"/>
    <w:rsid w:val="00395F8E"/>
    <w:rsid w:val="003B116C"/>
    <w:rsid w:val="003B3B1B"/>
    <w:rsid w:val="003C3A36"/>
    <w:rsid w:val="003D562E"/>
    <w:rsid w:val="003E1104"/>
    <w:rsid w:val="00401797"/>
    <w:rsid w:val="00401AC4"/>
    <w:rsid w:val="004114F8"/>
    <w:rsid w:val="00421A9C"/>
    <w:rsid w:val="004235EB"/>
    <w:rsid w:val="0044424A"/>
    <w:rsid w:val="00445AFA"/>
    <w:rsid w:val="00446214"/>
    <w:rsid w:val="004609C6"/>
    <w:rsid w:val="004874C3"/>
    <w:rsid w:val="004B0EC8"/>
    <w:rsid w:val="004B297B"/>
    <w:rsid w:val="004C5F23"/>
    <w:rsid w:val="004E507A"/>
    <w:rsid w:val="00500ED3"/>
    <w:rsid w:val="00507BB6"/>
    <w:rsid w:val="00532A72"/>
    <w:rsid w:val="00537A47"/>
    <w:rsid w:val="0054438D"/>
    <w:rsid w:val="00544E12"/>
    <w:rsid w:val="00545433"/>
    <w:rsid w:val="00552B2B"/>
    <w:rsid w:val="00554862"/>
    <w:rsid w:val="0055740C"/>
    <w:rsid w:val="00560614"/>
    <w:rsid w:val="00561204"/>
    <w:rsid w:val="00563A86"/>
    <w:rsid w:val="00581A57"/>
    <w:rsid w:val="00583DDC"/>
    <w:rsid w:val="00592E6F"/>
    <w:rsid w:val="00593FA1"/>
    <w:rsid w:val="005A18C8"/>
    <w:rsid w:val="005A71FF"/>
    <w:rsid w:val="005B4436"/>
    <w:rsid w:val="005C0A29"/>
    <w:rsid w:val="005C10E5"/>
    <w:rsid w:val="005C2487"/>
    <w:rsid w:val="005C6890"/>
    <w:rsid w:val="005E7112"/>
    <w:rsid w:val="005F19E8"/>
    <w:rsid w:val="00602DA1"/>
    <w:rsid w:val="00603A02"/>
    <w:rsid w:val="00620317"/>
    <w:rsid w:val="0062331A"/>
    <w:rsid w:val="006365EF"/>
    <w:rsid w:val="0063775E"/>
    <w:rsid w:val="006427B7"/>
    <w:rsid w:val="00650E26"/>
    <w:rsid w:val="00652F1D"/>
    <w:rsid w:val="00665F1D"/>
    <w:rsid w:val="006731E8"/>
    <w:rsid w:val="00695F4A"/>
    <w:rsid w:val="006964B6"/>
    <w:rsid w:val="006968C2"/>
    <w:rsid w:val="00697100"/>
    <w:rsid w:val="006A3382"/>
    <w:rsid w:val="006C1BF4"/>
    <w:rsid w:val="006C4E56"/>
    <w:rsid w:val="006E1792"/>
    <w:rsid w:val="006E1EBC"/>
    <w:rsid w:val="006E29CD"/>
    <w:rsid w:val="006E4F1D"/>
    <w:rsid w:val="00700060"/>
    <w:rsid w:val="00701094"/>
    <w:rsid w:val="007030B2"/>
    <w:rsid w:val="0070338E"/>
    <w:rsid w:val="00704F1A"/>
    <w:rsid w:val="0070678B"/>
    <w:rsid w:val="00711DE5"/>
    <w:rsid w:val="0071213B"/>
    <w:rsid w:val="00722CAB"/>
    <w:rsid w:val="0072764B"/>
    <w:rsid w:val="00727F21"/>
    <w:rsid w:val="007321BA"/>
    <w:rsid w:val="0073505F"/>
    <w:rsid w:val="00736008"/>
    <w:rsid w:val="0075600C"/>
    <w:rsid w:val="00767356"/>
    <w:rsid w:val="00771768"/>
    <w:rsid w:val="00772644"/>
    <w:rsid w:val="00783613"/>
    <w:rsid w:val="007974CF"/>
    <w:rsid w:val="007C0E08"/>
    <w:rsid w:val="007D580D"/>
    <w:rsid w:val="007E6FEB"/>
    <w:rsid w:val="007E7573"/>
    <w:rsid w:val="007F091B"/>
    <w:rsid w:val="007F523C"/>
    <w:rsid w:val="007F6160"/>
    <w:rsid w:val="00800541"/>
    <w:rsid w:val="0080121C"/>
    <w:rsid w:val="00805F77"/>
    <w:rsid w:val="008268A8"/>
    <w:rsid w:val="008322AA"/>
    <w:rsid w:val="00841DD2"/>
    <w:rsid w:val="008458B7"/>
    <w:rsid w:val="00846E7D"/>
    <w:rsid w:val="00855571"/>
    <w:rsid w:val="00866534"/>
    <w:rsid w:val="00866B3B"/>
    <w:rsid w:val="00870006"/>
    <w:rsid w:val="008721C0"/>
    <w:rsid w:val="00884032"/>
    <w:rsid w:val="00887F87"/>
    <w:rsid w:val="008B2170"/>
    <w:rsid w:val="008B2B3F"/>
    <w:rsid w:val="008B5561"/>
    <w:rsid w:val="008C3E6F"/>
    <w:rsid w:val="008D32E8"/>
    <w:rsid w:val="008E262F"/>
    <w:rsid w:val="008F0AAA"/>
    <w:rsid w:val="008F3FF5"/>
    <w:rsid w:val="008F68F9"/>
    <w:rsid w:val="008F6DD6"/>
    <w:rsid w:val="00904FD8"/>
    <w:rsid w:val="00923A97"/>
    <w:rsid w:val="00946426"/>
    <w:rsid w:val="00957A17"/>
    <w:rsid w:val="00960F11"/>
    <w:rsid w:val="00967296"/>
    <w:rsid w:val="00973086"/>
    <w:rsid w:val="00976495"/>
    <w:rsid w:val="0097726B"/>
    <w:rsid w:val="009811B5"/>
    <w:rsid w:val="0098537D"/>
    <w:rsid w:val="00985384"/>
    <w:rsid w:val="00986BCD"/>
    <w:rsid w:val="00990008"/>
    <w:rsid w:val="00996541"/>
    <w:rsid w:val="009A2353"/>
    <w:rsid w:val="009A60CB"/>
    <w:rsid w:val="009C21DB"/>
    <w:rsid w:val="009D067B"/>
    <w:rsid w:val="009D3406"/>
    <w:rsid w:val="009D508A"/>
    <w:rsid w:val="009E4D9C"/>
    <w:rsid w:val="009E5830"/>
    <w:rsid w:val="009F3975"/>
    <w:rsid w:val="00A046C3"/>
    <w:rsid w:val="00A14B02"/>
    <w:rsid w:val="00A15FAC"/>
    <w:rsid w:val="00A16467"/>
    <w:rsid w:val="00A40855"/>
    <w:rsid w:val="00A44B4C"/>
    <w:rsid w:val="00A5411F"/>
    <w:rsid w:val="00A64355"/>
    <w:rsid w:val="00A64E79"/>
    <w:rsid w:val="00A70ADE"/>
    <w:rsid w:val="00AA3947"/>
    <w:rsid w:val="00AB6316"/>
    <w:rsid w:val="00AE4493"/>
    <w:rsid w:val="00AE7EAF"/>
    <w:rsid w:val="00B01CEE"/>
    <w:rsid w:val="00B039EC"/>
    <w:rsid w:val="00B0510C"/>
    <w:rsid w:val="00B05A64"/>
    <w:rsid w:val="00B0698A"/>
    <w:rsid w:val="00B22AFF"/>
    <w:rsid w:val="00B50A08"/>
    <w:rsid w:val="00B53B3C"/>
    <w:rsid w:val="00B555F8"/>
    <w:rsid w:val="00B6051F"/>
    <w:rsid w:val="00B60B6D"/>
    <w:rsid w:val="00B6357F"/>
    <w:rsid w:val="00B7776F"/>
    <w:rsid w:val="00B95D52"/>
    <w:rsid w:val="00BA04E1"/>
    <w:rsid w:val="00BA49F1"/>
    <w:rsid w:val="00BB3874"/>
    <w:rsid w:val="00BB4962"/>
    <w:rsid w:val="00BB6C68"/>
    <w:rsid w:val="00BC27E8"/>
    <w:rsid w:val="00BD136B"/>
    <w:rsid w:val="00BD4109"/>
    <w:rsid w:val="00BE0677"/>
    <w:rsid w:val="00BE1689"/>
    <w:rsid w:val="00BE3D80"/>
    <w:rsid w:val="00BE789E"/>
    <w:rsid w:val="00BF2DC5"/>
    <w:rsid w:val="00C278DC"/>
    <w:rsid w:val="00C30DB8"/>
    <w:rsid w:val="00C31BBE"/>
    <w:rsid w:val="00C35A9B"/>
    <w:rsid w:val="00C4500D"/>
    <w:rsid w:val="00C45DD1"/>
    <w:rsid w:val="00C650A2"/>
    <w:rsid w:val="00C80D73"/>
    <w:rsid w:val="00C943ED"/>
    <w:rsid w:val="00CA64B8"/>
    <w:rsid w:val="00CB33AD"/>
    <w:rsid w:val="00CB69B8"/>
    <w:rsid w:val="00CB78C6"/>
    <w:rsid w:val="00CD0BB9"/>
    <w:rsid w:val="00CD237F"/>
    <w:rsid w:val="00CD5834"/>
    <w:rsid w:val="00CE7E0A"/>
    <w:rsid w:val="00CF13DF"/>
    <w:rsid w:val="00D1541A"/>
    <w:rsid w:val="00D26CD9"/>
    <w:rsid w:val="00D272F9"/>
    <w:rsid w:val="00D44370"/>
    <w:rsid w:val="00D558EA"/>
    <w:rsid w:val="00D56485"/>
    <w:rsid w:val="00D62A85"/>
    <w:rsid w:val="00D84DF0"/>
    <w:rsid w:val="00DA5B45"/>
    <w:rsid w:val="00DB5BBC"/>
    <w:rsid w:val="00DB7DB3"/>
    <w:rsid w:val="00DC2A6F"/>
    <w:rsid w:val="00DE2CA1"/>
    <w:rsid w:val="00DE3A51"/>
    <w:rsid w:val="00DF455D"/>
    <w:rsid w:val="00DF6009"/>
    <w:rsid w:val="00E02CF1"/>
    <w:rsid w:val="00E1777A"/>
    <w:rsid w:val="00E21FE6"/>
    <w:rsid w:val="00E24666"/>
    <w:rsid w:val="00E26F8A"/>
    <w:rsid w:val="00E3214B"/>
    <w:rsid w:val="00E40802"/>
    <w:rsid w:val="00E41868"/>
    <w:rsid w:val="00E418CF"/>
    <w:rsid w:val="00E42CE6"/>
    <w:rsid w:val="00E43A0B"/>
    <w:rsid w:val="00E5310A"/>
    <w:rsid w:val="00E6173A"/>
    <w:rsid w:val="00EA561F"/>
    <w:rsid w:val="00EA68C0"/>
    <w:rsid w:val="00EB6D5A"/>
    <w:rsid w:val="00EB7E4B"/>
    <w:rsid w:val="00EC3606"/>
    <w:rsid w:val="00EC3A06"/>
    <w:rsid w:val="00EF5CA9"/>
    <w:rsid w:val="00F12054"/>
    <w:rsid w:val="00F25D96"/>
    <w:rsid w:val="00F2637D"/>
    <w:rsid w:val="00F30E91"/>
    <w:rsid w:val="00F33486"/>
    <w:rsid w:val="00F57E2F"/>
    <w:rsid w:val="00F63D39"/>
    <w:rsid w:val="00F67359"/>
    <w:rsid w:val="00F7023F"/>
    <w:rsid w:val="00F70871"/>
    <w:rsid w:val="00F71129"/>
    <w:rsid w:val="00FA6130"/>
    <w:rsid w:val="00FC45C6"/>
    <w:rsid w:val="00FC5526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718BCE-E214-48C4-AC5F-822845FD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2B4263"/>
    <w:rPr>
      <w:color w:val="0563C1" w:themeColor="hyperlink"/>
      <w:u w:val="single"/>
    </w:rPr>
  </w:style>
  <w:style w:type="paragraph" w:styleId="aa">
    <w:name w:val="footer"/>
    <w:basedOn w:val="a"/>
    <w:link w:val="ab"/>
    <w:unhideWhenUsed/>
    <w:rsid w:val="00F263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2637D"/>
    <w:rPr>
      <w:snapToGrid w:val="0"/>
      <w:sz w:val="26"/>
    </w:rPr>
  </w:style>
  <w:style w:type="table" w:styleId="ac">
    <w:name w:val="Table Grid"/>
    <w:basedOn w:val="a1"/>
    <w:rsid w:val="0011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5301-DB9E-46B3-ABDA-783D30C2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Колесников Сергей Геннадьевич</cp:lastModifiedBy>
  <cp:revision>15</cp:revision>
  <cp:lastPrinted>2025-07-04T07:19:00Z</cp:lastPrinted>
  <dcterms:created xsi:type="dcterms:W3CDTF">2025-07-04T06:41:00Z</dcterms:created>
  <dcterms:modified xsi:type="dcterms:W3CDTF">2025-07-04T10:10:00Z</dcterms:modified>
</cp:coreProperties>
</file>