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218E0" w14:textId="7A9E7755" w:rsidR="00DC7228" w:rsidRPr="00D91AA0" w:rsidRDefault="009162F0" w:rsidP="00742037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07AC8" wp14:editId="12E34F69">
                <wp:simplePos x="0" y="0"/>
                <wp:positionH relativeFrom="column">
                  <wp:posOffset>4928235</wp:posOffset>
                </wp:positionH>
                <wp:positionV relativeFrom="paragraph">
                  <wp:posOffset>635</wp:posOffset>
                </wp:positionV>
                <wp:extent cx="1562100" cy="1495425"/>
                <wp:effectExtent l="0" t="0" r="19050" b="2857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E8FE5" w14:textId="2F00067A" w:rsidR="009162F0" w:rsidRPr="00202105" w:rsidRDefault="00AF49F4" w:rsidP="00A0669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ms Rmn" w:eastAsiaTheme="minorHAnsi" w:hAnsi="Tms Rmn" w:cstheme="minorBidi"/>
                                <w:noProof/>
                              </w:rPr>
                              <w:drawing>
                                <wp:inline distT="0" distB="0" distL="0" distR="0" wp14:anchorId="2F0532DD" wp14:editId="3AE3DD37">
                                  <wp:extent cx="1366520" cy="1366520"/>
                                  <wp:effectExtent l="0" t="0" r="5080" b="508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6520" cy="136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07AC8" id="Прямоугольник 1" o:spid="_x0000_s1026" style="position:absolute;left:0;text-align:left;margin-left:388.05pt;margin-top:.05pt;width:123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" fillcolor="white [3201]" strokecolor="black [3200]" strokeweight="1pt">
                <v:textbox>
                  <w:txbxContent>
                    <w:p w14:paraId="7AFE8FE5" w14:textId="2F00067A" w:rsidR="009162F0" w:rsidRPr="00202105" w:rsidRDefault="00AF49F4" w:rsidP="00A06693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rFonts w:ascii="Tms Rmn" w:eastAsiaTheme="minorHAnsi" w:hAnsi="Tms Rmn" w:cstheme="minorBidi"/>
                          <w:noProof/>
                        </w:rPr>
                        <w:drawing>
                          <wp:inline distT="0" distB="0" distL="0" distR="0" wp14:anchorId="2F0532DD" wp14:editId="3AE3DD37">
                            <wp:extent cx="1366520" cy="1366520"/>
                            <wp:effectExtent l="0" t="0" r="5080" b="508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6520" cy="1366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C7228" w:rsidRPr="00285243">
        <w:rPr>
          <w:rFonts w:ascii="Arial Narrow" w:hAnsi="Arial Narrow"/>
          <w:b/>
          <w:bCs/>
          <w:sz w:val="22"/>
          <w:szCs w:val="22"/>
        </w:rPr>
        <w:t xml:space="preserve">Государственная услуга </w:t>
      </w:r>
      <w:r w:rsidR="00E36FC7" w:rsidRPr="00D91AA0">
        <w:rPr>
          <w:rFonts w:ascii="Arial Narrow" w:hAnsi="Arial Narrow"/>
          <w:sz w:val="22"/>
          <w:szCs w:val="22"/>
        </w:rPr>
        <w:t>«</w:t>
      </w:r>
      <w:r w:rsidR="00AF49F4" w:rsidRPr="00D91AA0">
        <w:rPr>
          <w:rFonts w:ascii="Arial Narrow" w:hAnsi="Arial Narrow"/>
          <w:sz w:val="22"/>
          <w:szCs w:val="22"/>
        </w:rPr>
        <w:t>Лицензирование деятельности по организации и проведению азартных игр в букмекерских конторах или тотализаторах</w:t>
      </w:r>
      <w:r w:rsidR="00D91AA0" w:rsidRPr="00D91AA0">
        <w:rPr>
          <w:rFonts w:ascii="Arial Narrow" w:hAnsi="Arial Narrow"/>
          <w:sz w:val="22"/>
          <w:szCs w:val="22"/>
        </w:rPr>
        <w:t>»</w:t>
      </w:r>
    </w:p>
    <w:p w14:paraId="30E89D4E" w14:textId="2D746046" w:rsidR="00ED0830" w:rsidRPr="003E36D1" w:rsidRDefault="00DC7228" w:rsidP="00742037">
      <w:p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>Государственную услугу предоставляет</w:t>
      </w:r>
      <w:r w:rsidR="003E36D1" w:rsidRPr="003E36D1">
        <w:rPr>
          <w:rFonts w:ascii="Arial Narrow" w:hAnsi="Arial Narrow"/>
          <w:b/>
          <w:bCs/>
          <w:sz w:val="22"/>
          <w:szCs w:val="22"/>
        </w:rPr>
        <w:t xml:space="preserve"> </w:t>
      </w:r>
      <w:r w:rsidR="003E36D1" w:rsidRPr="00E36FC7">
        <w:rPr>
          <w:rFonts w:ascii="Arial Narrow" w:hAnsi="Arial Narrow"/>
          <w:sz w:val="22"/>
          <w:szCs w:val="22"/>
        </w:rPr>
        <w:t>ФНС России</w:t>
      </w:r>
    </w:p>
    <w:p w14:paraId="446773AC" w14:textId="67DB8681" w:rsidR="006011DF" w:rsidRDefault="006011DF" w:rsidP="00D57BF0">
      <w:pPr>
        <w:tabs>
          <w:tab w:val="left" w:pos="3684"/>
        </w:tabs>
        <w:jc w:val="both"/>
        <w:rPr>
          <w:rFonts w:ascii="Arial Narrow" w:hAnsi="Arial Narrow"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 xml:space="preserve">Результат государственной услуги </w:t>
      </w:r>
      <w:r w:rsidR="00F4133F">
        <w:rPr>
          <w:rFonts w:ascii="Arial Narrow" w:hAnsi="Arial Narrow"/>
          <w:iCs/>
          <w:sz w:val="22"/>
          <w:szCs w:val="22"/>
        </w:rPr>
        <w:t>В</w:t>
      </w:r>
      <w:r w:rsidR="00F4133F" w:rsidRPr="007158E3">
        <w:rPr>
          <w:rFonts w:ascii="Arial Narrow" w:hAnsi="Arial Narrow"/>
          <w:iCs/>
          <w:sz w:val="22"/>
          <w:szCs w:val="22"/>
        </w:rPr>
        <w:t>несение записи о предоставлении лицензии</w:t>
      </w:r>
      <w:r w:rsidR="00F4133F">
        <w:rPr>
          <w:rFonts w:ascii="Arial Narrow" w:hAnsi="Arial Narrow"/>
          <w:iCs/>
          <w:sz w:val="22"/>
          <w:szCs w:val="22"/>
        </w:rPr>
        <w:t xml:space="preserve"> </w:t>
      </w:r>
      <w:r w:rsidR="00F4133F" w:rsidRPr="007158E3">
        <w:rPr>
          <w:rFonts w:ascii="Arial Narrow" w:hAnsi="Arial Narrow"/>
          <w:iCs/>
          <w:sz w:val="22"/>
          <w:szCs w:val="22"/>
        </w:rPr>
        <w:t>/</w:t>
      </w:r>
      <w:r w:rsidR="00F4133F">
        <w:rPr>
          <w:rFonts w:ascii="Arial Narrow" w:hAnsi="Arial Narrow"/>
          <w:iCs/>
          <w:sz w:val="22"/>
          <w:szCs w:val="22"/>
        </w:rPr>
        <w:t xml:space="preserve"> </w:t>
      </w:r>
      <w:r w:rsidR="00F4133F" w:rsidRPr="007158E3">
        <w:rPr>
          <w:rFonts w:ascii="Arial Narrow" w:hAnsi="Arial Narrow"/>
          <w:iCs/>
          <w:sz w:val="22"/>
          <w:szCs w:val="22"/>
        </w:rPr>
        <w:t xml:space="preserve">внесении изменений в реестр лицензий </w:t>
      </w:r>
      <w:r w:rsidR="00F4133F">
        <w:rPr>
          <w:rFonts w:ascii="Arial Narrow" w:hAnsi="Arial Narrow"/>
          <w:sz w:val="22"/>
          <w:szCs w:val="22"/>
        </w:rPr>
        <w:t>лицензии на осуществление деятельности</w:t>
      </w:r>
      <w:r w:rsidR="00F4133F">
        <w:rPr>
          <w:rFonts w:ascii="Arial Narrow" w:hAnsi="Arial Narrow"/>
          <w:sz w:val="22"/>
          <w:szCs w:val="22"/>
        </w:rPr>
        <w:br/>
      </w:r>
      <w:r w:rsidR="00F4133F" w:rsidRPr="00D91AA0">
        <w:rPr>
          <w:rFonts w:ascii="Arial Narrow" w:hAnsi="Arial Narrow"/>
          <w:sz w:val="22"/>
          <w:szCs w:val="22"/>
        </w:rPr>
        <w:t>по органи</w:t>
      </w:r>
      <w:r w:rsidR="00F4133F">
        <w:rPr>
          <w:rFonts w:ascii="Arial Narrow" w:hAnsi="Arial Narrow"/>
          <w:sz w:val="22"/>
          <w:szCs w:val="22"/>
        </w:rPr>
        <w:t xml:space="preserve">зации и проведению азартных игр </w:t>
      </w:r>
      <w:r w:rsidR="00F4133F" w:rsidRPr="00D91AA0">
        <w:rPr>
          <w:rFonts w:ascii="Arial Narrow" w:hAnsi="Arial Narrow"/>
          <w:sz w:val="22"/>
          <w:szCs w:val="22"/>
        </w:rPr>
        <w:t>в букмекерских конторах или тотализаторах</w:t>
      </w:r>
      <w:r w:rsidR="00F4133F">
        <w:rPr>
          <w:rFonts w:ascii="Arial Narrow" w:hAnsi="Arial Narrow"/>
          <w:sz w:val="22"/>
          <w:szCs w:val="22"/>
        </w:rPr>
        <w:t>.</w:t>
      </w:r>
    </w:p>
    <w:p w14:paraId="26932F39" w14:textId="77777777" w:rsidR="00352505" w:rsidRDefault="00352505" w:rsidP="00D57BF0">
      <w:pPr>
        <w:tabs>
          <w:tab w:val="left" w:pos="3684"/>
        </w:tabs>
        <w:jc w:val="both"/>
        <w:rPr>
          <w:rFonts w:ascii="Arial Narrow" w:hAnsi="Arial Narrow"/>
          <w:sz w:val="22"/>
          <w:szCs w:val="22"/>
        </w:rPr>
      </w:pPr>
    </w:p>
    <w:p w14:paraId="4CCAD1E6" w14:textId="77777777" w:rsidR="00D57BF0" w:rsidRDefault="00D57BF0" w:rsidP="00D57BF0">
      <w:pPr>
        <w:tabs>
          <w:tab w:val="left" w:pos="3684"/>
        </w:tabs>
        <w:jc w:val="both"/>
        <w:rPr>
          <w:rFonts w:ascii="Arial Narrow" w:hAnsi="Arial Narrow"/>
          <w:sz w:val="22"/>
          <w:szCs w:val="22"/>
        </w:rPr>
      </w:pPr>
    </w:p>
    <w:p w14:paraId="35ECEB2F" w14:textId="77777777" w:rsidR="00742037" w:rsidRDefault="00742037" w:rsidP="00D57BF0">
      <w:pPr>
        <w:tabs>
          <w:tab w:val="left" w:pos="3684"/>
        </w:tabs>
        <w:jc w:val="both"/>
        <w:rPr>
          <w:rFonts w:ascii="Arial Narrow" w:hAnsi="Arial Narrow"/>
          <w:sz w:val="22"/>
          <w:szCs w:val="22"/>
        </w:rPr>
      </w:pPr>
    </w:p>
    <w:p w14:paraId="1D56829D" w14:textId="4DA80AB4" w:rsidR="003932A8" w:rsidRPr="00EE3005" w:rsidRDefault="00EE3005" w:rsidP="00742037">
      <w:pPr>
        <w:shd w:val="clear" w:color="auto" w:fill="E7E6E6" w:themeFill="background2"/>
        <w:tabs>
          <w:tab w:val="left" w:pos="3684"/>
        </w:tabs>
        <w:spacing w:after="120"/>
        <w:jc w:val="both"/>
        <w:rPr>
          <w:rFonts w:ascii="Arial Narrow" w:hAnsi="Arial Narrow"/>
          <w:i/>
          <w:iCs/>
          <w:sz w:val="22"/>
          <w:szCs w:val="22"/>
        </w:rPr>
      </w:pPr>
      <w:r w:rsidRPr="00EE3005">
        <w:rPr>
          <w:rFonts w:ascii="Arial Narrow" w:eastAsiaTheme="minorHAnsi" w:hAnsi="Arial Narrow" w:cs="ArialNarrow,Italic"/>
          <w:i/>
          <w:iCs/>
          <w:sz w:val="22"/>
          <w:szCs w:val="22"/>
          <w:lang w:eastAsia="en-US"/>
        </w:rPr>
        <w:t>Реестровая запись о выдаче лицензии (разрешения) создается</w:t>
      </w:r>
      <w:r>
        <w:rPr>
          <w:rFonts w:ascii="Arial Narrow" w:eastAsiaTheme="minorHAnsi" w:hAnsi="Arial Narrow" w:cs="ArialNarrow,Italic"/>
          <w:i/>
          <w:iCs/>
          <w:sz w:val="22"/>
          <w:szCs w:val="22"/>
          <w:lang w:eastAsia="en-US"/>
        </w:rPr>
        <w:t xml:space="preserve"> </w:t>
      </w:r>
      <w:r w:rsidRPr="00EE3005">
        <w:rPr>
          <w:rFonts w:ascii="Arial Narrow" w:eastAsiaTheme="minorHAnsi" w:hAnsi="Arial Narrow" w:cs="ArialNarrow,Italic"/>
          <w:i/>
          <w:iCs/>
          <w:sz w:val="22"/>
          <w:szCs w:val="22"/>
          <w:lang w:eastAsia="en-US"/>
        </w:rPr>
        <w:t>в ведомственной информационной системе органа власти и направляется в Единый реестр учета лицензий (разрешений) для присвоения номера, который затем получает ведомственная информационная система</w:t>
      </w:r>
      <w:r w:rsidR="003932A8" w:rsidRPr="00EE3005">
        <w:rPr>
          <w:rFonts w:ascii="Arial Narrow" w:hAnsi="Arial Narrow"/>
          <w:i/>
          <w:iCs/>
          <w:sz w:val="22"/>
          <w:szCs w:val="22"/>
        </w:rPr>
        <w:t>.</w:t>
      </w:r>
    </w:p>
    <w:p w14:paraId="38786CEF" w14:textId="77777777" w:rsidR="00AD7D99" w:rsidRPr="00085662" w:rsidRDefault="00111A4B" w:rsidP="00742037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За предоставлением услуги можно обратиться:</w:t>
      </w:r>
    </w:p>
    <w:p w14:paraId="3B13F5F5" w14:textId="7EF7D520" w:rsidR="00AE6E92" w:rsidRPr="00085662" w:rsidRDefault="00D91AA0" w:rsidP="00742037">
      <w:pPr>
        <w:pStyle w:val="ab"/>
        <w:numPr>
          <w:ilvl w:val="0"/>
          <w:numId w:val="5"/>
        </w:numPr>
        <w:tabs>
          <w:tab w:val="left" w:pos="3684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085662">
        <w:rPr>
          <w:rFonts w:ascii="Arial Narrow" w:hAnsi="Arial Narrow"/>
          <w:sz w:val="22"/>
          <w:szCs w:val="22"/>
        </w:rPr>
        <w:t>На Единый портал государственных и муниципальных услу</w:t>
      </w:r>
      <w:r w:rsidR="00EE406C" w:rsidRPr="00085662">
        <w:rPr>
          <w:rFonts w:ascii="Arial Narrow" w:hAnsi="Arial Narrow"/>
          <w:sz w:val="22"/>
          <w:szCs w:val="22"/>
        </w:rPr>
        <w:t>г</w:t>
      </w:r>
    </w:p>
    <w:p w14:paraId="08E39A0E" w14:textId="17CC604C" w:rsidR="00AD7D99" w:rsidRPr="00085662" w:rsidRDefault="00FB4999" w:rsidP="00742037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Размер государственной пошлины</w:t>
      </w:r>
      <w:r w:rsidR="00D57BF0" w:rsidRPr="00D57BF0">
        <w:rPr>
          <w:rFonts w:ascii="Arial Narrow" w:hAnsi="Arial Narrow"/>
          <w:i/>
          <w:iCs/>
          <w:sz w:val="22"/>
          <w:szCs w:val="22"/>
        </w:rPr>
        <w:t>*</w:t>
      </w:r>
      <w:r w:rsidRPr="00085662">
        <w:rPr>
          <w:rFonts w:ascii="Arial Narrow" w:hAnsi="Arial Narrow"/>
          <w:b/>
          <w:bCs/>
          <w:sz w:val="22"/>
          <w:szCs w:val="22"/>
        </w:rPr>
        <w:t>:</w:t>
      </w:r>
    </w:p>
    <w:p w14:paraId="4D49A985" w14:textId="7FCFEACF" w:rsidR="0054657D" w:rsidRPr="00085662" w:rsidRDefault="00AF49F4" w:rsidP="00742037">
      <w:pPr>
        <w:pStyle w:val="ab"/>
        <w:numPr>
          <w:ilvl w:val="0"/>
          <w:numId w:val="5"/>
        </w:numPr>
        <w:tabs>
          <w:tab w:val="left" w:pos="3684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085662">
        <w:rPr>
          <w:rFonts w:ascii="Arial Narrow" w:hAnsi="Arial Narrow"/>
          <w:sz w:val="22"/>
          <w:szCs w:val="22"/>
        </w:rPr>
        <w:t xml:space="preserve">30000 </w:t>
      </w:r>
      <w:r w:rsidR="00E36FC7" w:rsidRPr="00085662">
        <w:rPr>
          <w:rFonts w:ascii="Arial Narrow" w:hAnsi="Arial Narrow"/>
          <w:sz w:val="22"/>
          <w:szCs w:val="22"/>
        </w:rPr>
        <w:t>руб</w:t>
      </w:r>
      <w:r w:rsidR="00F4133F" w:rsidRPr="00085662">
        <w:rPr>
          <w:rFonts w:ascii="Arial Narrow" w:hAnsi="Arial Narrow"/>
          <w:sz w:val="22"/>
          <w:szCs w:val="22"/>
        </w:rPr>
        <w:t>.</w:t>
      </w:r>
      <w:r w:rsidR="0054657D" w:rsidRPr="00085662">
        <w:rPr>
          <w:rFonts w:ascii="Arial Narrow" w:hAnsi="Arial Narrow"/>
          <w:sz w:val="22"/>
          <w:szCs w:val="22"/>
        </w:rPr>
        <w:t xml:space="preserve"> за предоставление лицензии;</w:t>
      </w:r>
    </w:p>
    <w:p w14:paraId="4748CB10" w14:textId="5E210E56" w:rsidR="00C30BC5" w:rsidRDefault="00623D10" w:rsidP="00742037">
      <w:pPr>
        <w:pStyle w:val="ab"/>
        <w:numPr>
          <w:ilvl w:val="0"/>
          <w:numId w:val="5"/>
        </w:numPr>
        <w:tabs>
          <w:tab w:val="left" w:pos="3684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085662">
        <w:rPr>
          <w:rFonts w:ascii="Arial Narrow" w:hAnsi="Arial Narrow"/>
          <w:sz w:val="22"/>
          <w:szCs w:val="22"/>
        </w:rPr>
        <w:t>10</w:t>
      </w:r>
      <w:r w:rsidR="0054657D" w:rsidRPr="00085662">
        <w:rPr>
          <w:rFonts w:ascii="Arial Narrow" w:hAnsi="Arial Narrow"/>
          <w:sz w:val="22"/>
          <w:szCs w:val="22"/>
        </w:rPr>
        <w:t>000 руб. за внесение изменений в реестр лицензий в связи с изменением мест осуществления лицензируемого вида деятельности</w:t>
      </w:r>
      <w:r w:rsidR="00E36FC7" w:rsidRPr="00085662">
        <w:rPr>
          <w:rFonts w:ascii="Arial Narrow" w:hAnsi="Arial Narrow"/>
          <w:sz w:val="22"/>
          <w:szCs w:val="22"/>
        </w:rPr>
        <w:t>.</w:t>
      </w:r>
    </w:p>
    <w:p w14:paraId="18F78330" w14:textId="77777777" w:rsidR="00D57BF0" w:rsidRPr="00D57BF0" w:rsidRDefault="00D57BF0" w:rsidP="00D57BF0">
      <w:pPr>
        <w:shd w:val="clear" w:color="auto" w:fill="E7E6E6" w:themeFill="background2"/>
        <w:tabs>
          <w:tab w:val="left" w:pos="3684"/>
        </w:tabs>
        <w:spacing w:after="120"/>
        <w:jc w:val="both"/>
        <w:rPr>
          <w:rFonts w:ascii="Arial Narrow" w:hAnsi="Arial Narrow"/>
          <w:i/>
          <w:iCs/>
          <w:sz w:val="22"/>
          <w:szCs w:val="22"/>
        </w:rPr>
      </w:pPr>
      <w:r w:rsidRPr="00D57BF0">
        <w:rPr>
          <w:rFonts w:ascii="Arial Narrow" w:hAnsi="Arial Narrow"/>
          <w:i/>
          <w:iCs/>
          <w:sz w:val="22"/>
          <w:szCs w:val="22"/>
        </w:rPr>
        <w:t>*В соответствии с постановлением Правительства Российской Федерации от 12 марта 2022 г. № 353</w:t>
      </w:r>
      <w:r w:rsidRPr="00D57BF0">
        <w:rPr>
          <w:rFonts w:ascii="Arial Narrow" w:hAnsi="Arial Narrow"/>
          <w:i/>
          <w:iCs/>
          <w:sz w:val="22"/>
          <w:szCs w:val="22"/>
        </w:rPr>
        <w:br/>
        <w:t>«Об особенностях разрешительной деятельности в Российской Федерации» оплата государственной пошлины</w:t>
      </w:r>
      <w:r w:rsidRPr="00D57BF0">
        <w:rPr>
          <w:rFonts w:ascii="Arial Narrow" w:hAnsi="Arial Narrow"/>
          <w:i/>
          <w:iCs/>
          <w:sz w:val="22"/>
          <w:szCs w:val="22"/>
        </w:rPr>
        <w:br/>
        <w:t>в рамках оказания государственной услуги за предоставление лицензии и внесение изменений в реестр до 31 декабря 2029 г. не требуется.</w:t>
      </w:r>
    </w:p>
    <w:p w14:paraId="685B92D4" w14:textId="51E52971" w:rsidR="00BB35E2" w:rsidRPr="00085662" w:rsidRDefault="00B60DE1" w:rsidP="00C14386">
      <w:pPr>
        <w:tabs>
          <w:tab w:val="left" w:pos="3684"/>
        </w:tabs>
        <w:spacing w:before="240" w:after="240"/>
        <w:jc w:val="both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1. Документы и сведения, предоставляемые заявителем в целях получения лицензии: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"/>
        <w:gridCol w:w="8686"/>
        <w:gridCol w:w="946"/>
      </w:tblGrid>
      <w:tr w:rsidR="00F4133F" w:rsidRPr="00085662" w14:paraId="3727FBC7" w14:textId="77777777" w:rsidTr="000F2EB1">
        <w:tc>
          <w:tcPr>
            <w:tcW w:w="563" w:type="dxa"/>
            <w:vMerge w:val="restart"/>
            <w:vAlign w:val="center"/>
          </w:tcPr>
          <w:p w14:paraId="09D0439B" w14:textId="77777777" w:rsidR="00F4133F" w:rsidRPr="00085662" w:rsidRDefault="00F4133F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№ п.п.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15BE568C" w14:textId="77777777" w:rsidR="00F4133F" w:rsidRPr="00085662" w:rsidRDefault="00F4133F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Способ подачи заявления и документов и требования к ним</w:t>
            </w:r>
          </w:p>
        </w:tc>
        <w:tc>
          <w:tcPr>
            <w:tcW w:w="946" w:type="dxa"/>
            <w:vMerge w:val="restart"/>
            <w:vAlign w:val="center"/>
          </w:tcPr>
          <w:p w14:paraId="420AE60B" w14:textId="77777777" w:rsidR="00F4133F" w:rsidRPr="00085662" w:rsidRDefault="00F4133F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</w:p>
        </w:tc>
      </w:tr>
      <w:tr w:rsidR="00F4133F" w:rsidRPr="00085662" w14:paraId="3DEDF47B" w14:textId="77777777" w:rsidTr="00182F61">
        <w:trPr>
          <w:trHeight w:val="461"/>
        </w:trPr>
        <w:tc>
          <w:tcPr>
            <w:tcW w:w="563" w:type="dxa"/>
            <w:vMerge/>
            <w:vAlign w:val="center"/>
          </w:tcPr>
          <w:p w14:paraId="13F2DB96" w14:textId="77777777" w:rsidR="00F4133F" w:rsidRPr="00085662" w:rsidRDefault="00F4133F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66DEB83F" w14:textId="77777777" w:rsidR="00F4133F" w:rsidRPr="00085662" w:rsidRDefault="00F4133F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094F2FEB" w14:textId="77777777" w:rsidR="00F4133F" w:rsidRPr="00085662" w:rsidRDefault="00F4133F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308D0" w:rsidRPr="00085662" w14:paraId="33D9B2CF" w14:textId="77777777" w:rsidTr="000F2EB1">
        <w:trPr>
          <w:trHeight w:val="70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6CC8EFAB" w14:textId="77777777" w:rsidR="00E308D0" w:rsidRPr="00085662" w:rsidRDefault="00E308D0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739F5CEB" w14:textId="77777777" w:rsidR="00E308D0" w:rsidRPr="00085662" w:rsidRDefault="00E308D0" w:rsidP="00742037">
            <w:pPr>
              <w:tabs>
                <w:tab w:val="left" w:pos="3684"/>
              </w:tabs>
              <w:ind w:firstLine="319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Заявление о предоставлении лицензии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43BC8F7E" w14:textId="77777777" w:rsidR="00E308D0" w:rsidRPr="00085662" w:rsidRDefault="004B1467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5442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8D0" w:rsidRPr="00085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308D0" w:rsidRPr="00085662" w14:paraId="412D51D7" w14:textId="77777777" w:rsidTr="000F2EB1">
        <w:tc>
          <w:tcPr>
            <w:tcW w:w="563" w:type="dxa"/>
            <w:vMerge/>
            <w:vAlign w:val="center"/>
          </w:tcPr>
          <w:p w14:paraId="41AD8777" w14:textId="77777777" w:rsidR="00E308D0" w:rsidRPr="00085662" w:rsidRDefault="00E308D0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3932B905" w14:textId="77777777" w:rsidR="00E308D0" w:rsidRPr="00085662" w:rsidRDefault="00E308D0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085662">
              <w:rPr>
                <w:rFonts w:ascii="Arial Narrow" w:hAnsi="Arial Narrow"/>
                <w:iCs/>
                <w:sz w:val="22"/>
                <w:szCs w:val="22"/>
              </w:rPr>
              <w:t>Заполняется электронная форма:</w:t>
            </w:r>
          </w:p>
          <w:p w14:paraId="69F0D805" w14:textId="59F08165" w:rsidR="00E308D0" w:rsidRPr="00085662" w:rsidRDefault="00E308D0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iCs/>
                <w:sz w:val="22"/>
                <w:szCs w:val="22"/>
              </w:rPr>
              <w:t xml:space="preserve">сведения о </w:t>
            </w:r>
            <w:r w:rsidR="00EC7E37">
              <w:rPr>
                <w:rFonts w:ascii="Arial Narrow" w:hAnsi="Arial Narrow"/>
                <w:iCs/>
                <w:sz w:val="22"/>
                <w:szCs w:val="22"/>
              </w:rPr>
              <w:t>соискателе лицензии</w:t>
            </w:r>
            <w:r w:rsidRPr="00085662">
              <w:rPr>
                <w:rFonts w:ascii="Arial Narrow" w:hAnsi="Arial Narrow"/>
                <w:iCs/>
                <w:sz w:val="22"/>
                <w:szCs w:val="22"/>
              </w:rPr>
              <w:t xml:space="preserve"> ЮЛ (</w:t>
            </w: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полное и сокращенное (при наличии) наименование и организационно-правовая форма, ИНН, ОГРН, адрес места нахождения, номер телефона, адрес электронной почты</w:t>
            </w:r>
            <w:r w:rsidR="004E2C11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4E2C11" w:rsidRPr="00DF3E2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– заполняются автоматически из ЕСИА</w:t>
            </w:r>
            <w:r w:rsidR="004E2C11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579C2489" w14:textId="3A316E97" w:rsidR="00E308D0" w:rsidRPr="00085662" w:rsidRDefault="00E308D0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адреса мест осуществления лицензируемого вида деятельности;</w:t>
            </w:r>
          </w:p>
          <w:p w14:paraId="63A4DCD2" w14:textId="77777777" w:rsidR="00E308D0" w:rsidRDefault="00E308D0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оказываемые услуги, составляющие лицензируемый вид деятельности</w:t>
            </w:r>
            <w:r w:rsidR="00EC7E37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0A5B3EC7" w14:textId="675B6909" w:rsidR="007F1BFE" w:rsidRDefault="007F1BFE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1D2BD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вид игорного заведения</w:t>
            </w:r>
            <w:r w:rsidR="00144CFE" w:rsidRPr="001D2BD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4B17FA98" w14:textId="4922BA5A" w:rsidR="00EC7E37" w:rsidRPr="006201B3" w:rsidRDefault="00EC7E37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сведения о </w:t>
            </w:r>
            <w:r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физических лицах </w:t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(фамилия, имя, отчество (при наличии)</w:t>
            </w:r>
            <w:r w:rsidR="00AF3245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04CAE" w:rsidRPr="007D37D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(в случае изменения указываются также прежние фамилия, имя, отчество (при наличии))</w:t>
            </w:r>
            <w:r w:rsidR="00D04CAE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17906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дата рождения (</w:t>
            </w:r>
            <w:r w:rsidR="00C14386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число,</w:t>
            </w:r>
            <w:r w:rsidR="00C14386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AF3245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месяц, год</w:t>
            </w:r>
            <w:r w:rsidR="00017906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рождения),</w:t>
            </w:r>
            <w:r w:rsidR="00D04CAE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E438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место жительства (регистрации)</w:t>
            </w:r>
            <w:r w:rsidR="00C561F8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C561F8" w:rsidRPr="006201B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СНИЛС</w:t>
            </w:r>
            <w:r w:rsidR="00D04CAE" w:rsidRPr="006201B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6201B3">
              <w:rPr>
                <w:rFonts w:ascii="Arial Narrow" w:hAnsi="Arial Narrow"/>
                <w:color w:val="000000" w:themeColor="text1"/>
                <w:sz w:val="22"/>
                <w:szCs w:val="22"/>
                <w:shd w:val="clear" w:color="auto" w:fill="FFFFFF"/>
              </w:rPr>
              <w:t>являющихся учредителями (участниками)</w:t>
            </w:r>
            <w:r w:rsidR="00DB5894" w:rsidRPr="006201B3">
              <w:rPr>
                <w:rFonts w:ascii="Arial Narrow" w:hAnsi="Arial Narrow"/>
                <w:color w:val="000000" w:themeColor="text1"/>
                <w:sz w:val="22"/>
                <w:szCs w:val="22"/>
                <w:shd w:val="clear" w:color="auto" w:fill="FFFFFF"/>
              </w:rPr>
              <w:t xml:space="preserve"> (при наличии)</w:t>
            </w:r>
            <w:r w:rsidRPr="006201B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, бенефициарными владельцами соискателя лицензии;</w:t>
            </w:r>
          </w:p>
          <w:p w14:paraId="497E1202" w14:textId="5453F246" w:rsidR="00EC7E37" w:rsidRDefault="00AF3245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6201B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сведения о физических лицах </w:t>
            </w:r>
            <w:r w:rsidR="00FE4383" w:rsidRPr="006201B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(фамилия, имя, отчество (при наличии) (в случае изменения указываются также прежние фамилия, имя, отчество (при наличии)), дата рождения (</w:t>
            </w:r>
            <w:r w:rsidR="00C14386" w:rsidRPr="006201B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число,</w:t>
            </w:r>
            <w:r w:rsidR="00C14386" w:rsidRPr="006201B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FE4383" w:rsidRPr="006201B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месяц, год рождения), место жительства (регистрации)</w:t>
            </w:r>
            <w:r w:rsidR="00C561F8" w:rsidRPr="006201B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, СНИЛС</w:t>
            </w:r>
            <w:r w:rsidR="009F3605" w:rsidRPr="006201B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9F3605" w:rsidRPr="009F3605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являющи</w:t>
            </w:r>
            <w:r w:rsidR="009F3605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х</w:t>
            </w:r>
            <w:r w:rsidR="009F3605" w:rsidRPr="009F3605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ся членами совета директоров (наблюдательного совета), членами коллегиального исполнительного органа, занимающи</w:t>
            </w:r>
            <w:r w:rsidR="009F3605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х</w:t>
            </w:r>
            <w:r w:rsidR="009F3605" w:rsidRPr="009F3605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должности единоличного исполнительного органа </w:t>
            </w:r>
            <w:r w:rsidR="009F3605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соискателя лицензии</w:t>
            </w:r>
            <w:r w:rsidR="00E21FAE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F2ACB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(при наличии)</w:t>
            </w:r>
            <w:r w:rsidR="009F3605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5A0FAE3A" w14:textId="1410C996" w:rsidR="00EC7E37" w:rsidRPr="00085662" w:rsidRDefault="00783D13" w:rsidP="002E5993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сведения о принадлежащих соискателю лицен</w:t>
            </w:r>
            <w:r w:rsidR="002469AA"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з</w:t>
            </w: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ии на праве собственности или ином законном основании здани</w:t>
            </w:r>
            <w:r w:rsidR="002469AA"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ях</w:t>
            </w: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, строени</w:t>
            </w:r>
            <w:r w:rsidR="002469AA"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ях</w:t>
            </w: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, сооружени</w:t>
            </w:r>
            <w:r w:rsidR="002469AA"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ях</w:t>
            </w: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(единой обособленной части здания, строения, сооружения) </w:t>
            </w:r>
            <w:r w:rsidR="002469AA"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(кадастровые номера)</w:t>
            </w:r>
            <w:r w:rsid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,</w:t>
            </w:r>
            <w:r w:rsidR="002469AA"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необходимых для осуществления лицензируемого вида деятельности</w:t>
            </w:r>
            <w:r w:rsidR="002E599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(в случае, если такие права</w:t>
            </w: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зарегистрированы в Едином государственном реестре недвижимости</w:t>
            </w:r>
            <w:r w:rsidR="00DB5894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)</w:t>
            </w:r>
            <w:bookmarkStart w:id="0" w:name="_GoBack"/>
            <w:bookmarkEnd w:id="0"/>
            <w:r w:rsid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46" w:type="dxa"/>
            <w:vMerge/>
            <w:vAlign w:val="center"/>
          </w:tcPr>
          <w:p w14:paraId="269BC6FB" w14:textId="77777777" w:rsidR="00E308D0" w:rsidRPr="00085662" w:rsidRDefault="00E308D0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133F" w:rsidRPr="00085662" w14:paraId="2CF1EB23" w14:textId="77777777" w:rsidTr="000F2EB1">
        <w:tc>
          <w:tcPr>
            <w:tcW w:w="563" w:type="dxa"/>
            <w:vMerge w:val="restart"/>
            <w:vAlign w:val="center"/>
          </w:tcPr>
          <w:p w14:paraId="02A989F7" w14:textId="77777777" w:rsidR="00F4133F" w:rsidRPr="00085662" w:rsidRDefault="00F4133F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3D1E6893" w14:textId="2CAAADE7" w:rsidR="00F4133F" w:rsidRPr="00085662" w:rsidRDefault="00F4133F" w:rsidP="0074203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Расчет стоимости чистых активов соискателя лицензии, осуществленный в порядке, установленном Минфином России</w:t>
            </w:r>
          </w:p>
        </w:tc>
        <w:tc>
          <w:tcPr>
            <w:tcW w:w="946" w:type="dxa"/>
            <w:vMerge w:val="restart"/>
            <w:vAlign w:val="center"/>
          </w:tcPr>
          <w:p w14:paraId="529EB0D0" w14:textId="77777777" w:rsidR="00F4133F" w:rsidRPr="00085662" w:rsidRDefault="004B1467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36094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3F" w:rsidRPr="00085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4133F" w:rsidRPr="00085662" w14:paraId="27E6D73D" w14:textId="77777777" w:rsidTr="000F2EB1">
        <w:tc>
          <w:tcPr>
            <w:tcW w:w="563" w:type="dxa"/>
            <w:vMerge/>
            <w:vAlign w:val="center"/>
          </w:tcPr>
          <w:p w14:paraId="57D673CE" w14:textId="77777777" w:rsidR="00F4133F" w:rsidRPr="00085662" w:rsidRDefault="00F4133F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59259AB9" w14:textId="77777777" w:rsidR="00F4133F" w:rsidRPr="00085662" w:rsidRDefault="00F4133F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Электронный документ</w:t>
            </w:r>
          </w:p>
        </w:tc>
        <w:tc>
          <w:tcPr>
            <w:tcW w:w="946" w:type="dxa"/>
            <w:vMerge/>
            <w:vAlign w:val="center"/>
          </w:tcPr>
          <w:p w14:paraId="12AD92D6" w14:textId="77777777" w:rsidR="00F4133F" w:rsidRPr="00085662" w:rsidRDefault="00F4133F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133F" w:rsidRPr="00085662" w14:paraId="195D07E7" w14:textId="77777777" w:rsidTr="000F2EB1">
        <w:tc>
          <w:tcPr>
            <w:tcW w:w="563" w:type="dxa"/>
            <w:vMerge w:val="restart"/>
            <w:vAlign w:val="center"/>
          </w:tcPr>
          <w:p w14:paraId="5DDBFB2D" w14:textId="77777777" w:rsidR="00F4133F" w:rsidRPr="00085662" w:rsidRDefault="00F4133F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lastRenderedPageBreak/>
              <w:t>3.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5B3FDA24" w14:textId="3C5757DD" w:rsidR="00F4133F" w:rsidRPr="00085662" w:rsidRDefault="00F4133F" w:rsidP="0074203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Сведения о размере и </w:t>
            </w:r>
            <w:r w:rsidRPr="00085662">
              <w:rPr>
                <w:rFonts w:ascii="Arial Narrow" w:eastAsiaTheme="minorHAnsi" w:hAnsi="Arial Narrow" w:cs="Arial Narrow"/>
                <w:color w:val="000000" w:themeColor="text1"/>
                <w:sz w:val="22"/>
                <w:szCs w:val="22"/>
                <w:lang w:eastAsia="en-US"/>
              </w:rPr>
              <w:t xml:space="preserve">источниках происхождения денежных средств, вносимых в оплату уставного капитала соискателя лицензии в соответствии с </w:t>
            </w:r>
            <w:hyperlink r:id="rId9" w:history="1">
              <w:r w:rsidRPr="00085662">
                <w:rPr>
                  <w:rFonts w:ascii="Arial Narrow" w:eastAsiaTheme="minorHAnsi" w:hAnsi="Arial Narrow" w:cs="Arial Narrow"/>
                  <w:color w:val="000000" w:themeColor="text1"/>
                  <w:sz w:val="22"/>
                  <w:szCs w:val="22"/>
                  <w:lang w:eastAsia="en-US"/>
                </w:rPr>
                <w:t>Правилами</w:t>
              </w:r>
            </w:hyperlink>
            <w:r w:rsidRPr="00085662">
              <w:rPr>
                <w:rFonts w:ascii="Arial Narrow" w:eastAsiaTheme="minorHAnsi" w:hAnsi="Arial Narrow" w:cs="Arial Narrow"/>
                <w:color w:val="000000" w:themeColor="text1"/>
                <w:sz w:val="22"/>
                <w:szCs w:val="22"/>
                <w:lang w:eastAsia="en-US"/>
              </w:rPr>
              <w:t xml:space="preserve"> подтверждения </w:t>
            </w:r>
            <w:r w:rsidRPr="00085662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источников происхождения денежных средств, вносимых в оплату уставного капитала организатора азартных игр в букмекерской конторе или тотализаторе, утвержденными постановлением Правительства Российской Федерации от 31 августа 2020 г. № 1329.</w:t>
            </w:r>
          </w:p>
        </w:tc>
        <w:tc>
          <w:tcPr>
            <w:tcW w:w="946" w:type="dxa"/>
            <w:vMerge w:val="restart"/>
            <w:vAlign w:val="center"/>
          </w:tcPr>
          <w:p w14:paraId="3BA08D64" w14:textId="77777777" w:rsidR="00F4133F" w:rsidRPr="00085662" w:rsidRDefault="004B1467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93131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3F" w:rsidRPr="00085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4133F" w:rsidRPr="00085662" w14:paraId="46566303" w14:textId="77777777" w:rsidTr="000F2EB1">
        <w:tc>
          <w:tcPr>
            <w:tcW w:w="563" w:type="dxa"/>
            <w:vMerge/>
            <w:vAlign w:val="center"/>
          </w:tcPr>
          <w:p w14:paraId="2104E2D7" w14:textId="77777777" w:rsidR="00F4133F" w:rsidRPr="00085662" w:rsidRDefault="00F4133F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537F153E" w14:textId="77777777" w:rsidR="00F4133F" w:rsidRPr="00085662" w:rsidRDefault="00F4133F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Электронный документ</w:t>
            </w:r>
          </w:p>
        </w:tc>
        <w:tc>
          <w:tcPr>
            <w:tcW w:w="946" w:type="dxa"/>
            <w:vMerge/>
            <w:vAlign w:val="center"/>
          </w:tcPr>
          <w:p w14:paraId="4D5EBBC5" w14:textId="77777777" w:rsidR="00F4133F" w:rsidRPr="00085662" w:rsidRDefault="00F4133F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1949302" w14:textId="77777777" w:rsidR="00B60DE1" w:rsidRPr="00085662" w:rsidRDefault="00B60DE1" w:rsidP="00742037">
      <w:pPr>
        <w:spacing w:before="240" w:after="240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Документы и сведения, получаемые в рамках межведомственного взаимодействия:</w:t>
      </w:r>
    </w:p>
    <w:tbl>
      <w:tblPr>
        <w:tblStyle w:val="af3"/>
        <w:tblW w:w="10201" w:type="dxa"/>
        <w:tblLayout w:type="fixed"/>
        <w:tblLook w:val="04A0" w:firstRow="1" w:lastRow="0" w:firstColumn="1" w:lastColumn="0" w:noHBand="0" w:noVBand="1"/>
      </w:tblPr>
      <w:tblGrid>
        <w:gridCol w:w="556"/>
        <w:gridCol w:w="7"/>
        <w:gridCol w:w="8363"/>
        <w:gridCol w:w="1275"/>
      </w:tblGrid>
      <w:tr w:rsidR="002469AA" w:rsidRPr="00085662" w14:paraId="23F98F37" w14:textId="77777777" w:rsidTr="006201B3">
        <w:trPr>
          <w:trHeight w:val="56"/>
        </w:trPr>
        <w:tc>
          <w:tcPr>
            <w:tcW w:w="556" w:type="dxa"/>
            <w:vMerge w:val="restart"/>
            <w:vAlign w:val="center"/>
          </w:tcPr>
          <w:p w14:paraId="3BBEE841" w14:textId="77777777" w:rsidR="002469AA" w:rsidRPr="00085662" w:rsidRDefault="002469AA" w:rsidP="002469AA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370" w:type="dxa"/>
            <w:gridSpan w:val="2"/>
            <w:vAlign w:val="center"/>
          </w:tcPr>
          <w:p w14:paraId="25E0D2F1" w14:textId="20D1E02B" w:rsidR="002469AA" w:rsidRPr="00085662" w:rsidRDefault="002469AA" w:rsidP="002E4C45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 xml:space="preserve">Сведения </w:t>
            </w:r>
            <w:r w:rsidRPr="00085662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о судимости</w:t>
            </w:r>
          </w:p>
        </w:tc>
        <w:tc>
          <w:tcPr>
            <w:tcW w:w="1275" w:type="dxa"/>
            <w:vMerge w:val="restart"/>
            <w:vAlign w:val="center"/>
          </w:tcPr>
          <w:p w14:paraId="3D092C69" w14:textId="2D7EB0CC" w:rsidR="002469AA" w:rsidRPr="00085662" w:rsidRDefault="002469AA" w:rsidP="002469AA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Витрина данных МВД России</w:t>
            </w:r>
          </w:p>
        </w:tc>
      </w:tr>
      <w:tr w:rsidR="002469AA" w:rsidRPr="00085662" w14:paraId="259995D6" w14:textId="77777777" w:rsidTr="006201B3">
        <w:trPr>
          <w:trHeight w:val="159"/>
        </w:trPr>
        <w:tc>
          <w:tcPr>
            <w:tcW w:w="556" w:type="dxa"/>
            <w:vMerge/>
            <w:vAlign w:val="center"/>
          </w:tcPr>
          <w:p w14:paraId="37F7E701" w14:textId="77777777" w:rsidR="002469AA" w:rsidRPr="00085662" w:rsidRDefault="002469AA" w:rsidP="002469AA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0" w:type="dxa"/>
            <w:gridSpan w:val="2"/>
          </w:tcPr>
          <w:p w14:paraId="206C7917" w14:textId="77777777" w:rsidR="002469AA" w:rsidRPr="00085662" w:rsidRDefault="002469AA" w:rsidP="002469AA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фамилия;</w:t>
            </w:r>
          </w:p>
          <w:p w14:paraId="7C6E392C" w14:textId="77777777" w:rsidR="002469AA" w:rsidRPr="00085662" w:rsidRDefault="002469AA" w:rsidP="002469AA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имя;</w:t>
            </w:r>
          </w:p>
          <w:p w14:paraId="2B945AAD" w14:textId="77777777" w:rsidR="002469AA" w:rsidRPr="00085662" w:rsidRDefault="002469AA" w:rsidP="002469AA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отчество (при наличии);</w:t>
            </w:r>
          </w:p>
          <w:p w14:paraId="756764E7" w14:textId="187BA644" w:rsidR="002469AA" w:rsidRDefault="00017906" w:rsidP="002469AA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дата рождения (</w:t>
            </w:r>
            <w:r w:rsidR="002469AA"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число, месяц, год рождения</w:t>
            </w:r>
            <w:r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2469AA"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4EA56923" w14:textId="2FBE7650" w:rsidR="002E4C45" w:rsidRPr="00085662" w:rsidRDefault="002E4C45" w:rsidP="002469AA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место рождения;</w:t>
            </w:r>
          </w:p>
          <w:p w14:paraId="1A96EBC1" w14:textId="77777777" w:rsidR="002469AA" w:rsidRPr="00085662" w:rsidRDefault="002469AA" w:rsidP="002469AA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осуждение;</w:t>
            </w:r>
          </w:p>
          <w:p w14:paraId="2ADF0C14" w14:textId="77777777" w:rsidR="002469AA" w:rsidRPr="00085662" w:rsidRDefault="002469AA" w:rsidP="002469AA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вид наказания;</w:t>
            </w:r>
          </w:p>
          <w:p w14:paraId="49DF2140" w14:textId="77777777" w:rsidR="002469AA" w:rsidRPr="00085662" w:rsidRDefault="002469AA" w:rsidP="002469AA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переквалификация (дата, орган</w:t>
            </w:r>
            <w:r w:rsidRPr="00085662">
              <w:rPr>
                <w:rFonts w:ascii="Arial Narrow" w:hAnsi="Arial Narrow"/>
                <w:sz w:val="22"/>
                <w:szCs w:val="22"/>
              </w:rPr>
              <w:t>);</w:t>
            </w:r>
          </w:p>
          <w:p w14:paraId="4AC3840C" w14:textId="100B60C1" w:rsidR="002469AA" w:rsidRPr="00085662" w:rsidRDefault="002469AA" w:rsidP="002469AA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 w:cs="Calibri"/>
                <w:color w:val="000000"/>
                <w:sz w:val="22"/>
                <w:szCs w:val="22"/>
              </w:rPr>
              <w:t>основания для снятия судимости</w:t>
            </w:r>
            <w:r w:rsidRPr="000856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75" w:type="dxa"/>
            <w:vMerge/>
            <w:vAlign w:val="center"/>
          </w:tcPr>
          <w:p w14:paraId="49ADA4D7" w14:textId="77777777" w:rsidR="002469AA" w:rsidRPr="00085662" w:rsidRDefault="002469AA" w:rsidP="002469AA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C45" w:rsidRPr="00085662" w14:paraId="4084951F" w14:textId="77777777" w:rsidTr="006201B3">
        <w:tc>
          <w:tcPr>
            <w:tcW w:w="556" w:type="dxa"/>
            <w:vMerge w:val="restart"/>
            <w:vAlign w:val="center"/>
          </w:tcPr>
          <w:p w14:paraId="69FFD36B" w14:textId="6A3B9FD5" w:rsidR="002E4C45" w:rsidRPr="00085662" w:rsidRDefault="002E4C45" w:rsidP="002E4C45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0856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370" w:type="dxa"/>
            <w:gridSpan w:val="2"/>
            <w:vAlign w:val="center"/>
          </w:tcPr>
          <w:p w14:paraId="165EAFDA" w14:textId="4E4F406F" w:rsidR="002E4C45" w:rsidRPr="00085662" w:rsidRDefault="002E4C45" w:rsidP="002E4C4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Сведения о зарегистрированных правах на объект недвижимости из Единого государственного реестра недвижимости</w:t>
            </w:r>
          </w:p>
        </w:tc>
        <w:tc>
          <w:tcPr>
            <w:tcW w:w="1275" w:type="dxa"/>
            <w:vMerge w:val="restart"/>
            <w:vAlign w:val="center"/>
          </w:tcPr>
          <w:p w14:paraId="498CFAF6" w14:textId="0492E4B5" w:rsidR="002E4C45" w:rsidRPr="00085662" w:rsidRDefault="002E4C45" w:rsidP="002E4C45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 xml:space="preserve">Витрина данных </w:t>
            </w:r>
            <w:r>
              <w:rPr>
                <w:rFonts w:ascii="Arial Narrow" w:hAnsi="Arial Narrow"/>
                <w:sz w:val="22"/>
                <w:szCs w:val="22"/>
              </w:rPr>
              <w:t>Росреестра</w:t>
            </w:r>
          </w:p>
        </w:tc>
      </w:tr>
      <w:tr w:rsidR="002E4C45" w:rsidRPr="00085662" w14:paraId="76C269A2" w14:textId="77777777" w:rsidTr="006201B3">
        <w:tc>
          <w:tcPr>
            <w:tcW w:w="556" w:type="dxa"/>
            <w:vMerge/>
            <w:vAlign w:val="center"/>
          </w:tcPr>
          <w:p w14:paraId="3959935D" w14:textId="77777777" w:rsidR="002E4C45" w:rsidRPr="00085662" w:rsidRDefault="002E4C45" w:rsidP="002E4C45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vAlign w:val="center"/>
          </w:tcPr>
          <w:p w14:paraId="5167BEEF" w14:textId="77777777" w:rsidR="002E4C45" w:rsidRPr="00085662" w:rsidRDefault="002E4C45" w:rsidP="002E4C45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объект недвижимости;</w:t>
            </w:r>
          </w:p>
          <w:p w14:paraId="1414C426" w14:textId="77777777" w:rsidR="002E4C45" w:rsidRPr="00085662" w:rsidRDefault="002E4C45" w:rsidP="002E4C45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вид объекта;</w:t>
            </w:r>
          </w:p>
          <w:p w14:paraId="7BB599CD" w14:textId="77777777" w:rsidR="002E4C45" w:rsidRPr="00085662" w:rsidRDefault="002E4C45" w:rsidP="002E4C45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кадастровый номер;</w:t>
            </w:r>
          </w:p>
          <w:p w14:paraId="00DA4FED" w14:textId="77777777" w:rsidR="002E4C45" w:rsidRPr="00085662" w:rsidRDefault="002E4C45" w:rsidP="002E4C45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кадастровые номера помещений, расположенных в здании или сооружении;</w:t>
            </w:r>
          </w:p>
          <w:p w14:paraId="5238F3B7" w14:textId="77777777" w:rsidR="002E4C45" w:rsidRPr="00085662" w:rsidRDefault="002E4C45" w:rsidP="002E4C45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площадь;</w:t>
            </w:r>
          </w:p>
          <w:p w14:paraId="6DEA8B4C" w14:textId="77777777" w:rsidR="002E4C45" w:rsidRPr="00085662" w:rsidRDefault="002E4C45" w:rsidP="002E4C45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адрес;</w:t>
            </w:r>
          </w:p>
          <w:p w14:paraId="3C772D1A" w14:textId="59EEC36A" w:rsidR="002E4C45" w:rsidRPr="00085662" w:rsidRDefault="002E4C45" w:rsidP="002E4C45">
            <w:pPr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правообладатель.</w:t>
            </w:r>
          </w:p>
        </w:tc>
        <w:tc>
          <w:tcPr>
            <w:tcW w:w="1275" w:type="dxa"/>
            <w:vMerge/>
            <w:vAlign w:val="center"/>
          </w:tcPr>
          <w:p w14:paraId="430A21E0" w14:textId="77777777" w:rsidR="002E4C45" w:rsidRPr="00085662" w:rsidRDefault="002E4C45" w:rsidP="002E4C45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69AA" w:rsidRPr="00085662" w14:paraId="0AF846D9" w14:textId="77777777" w:rsidTr="006201B3">
        <w:trPr>
          <w:trHeight w:val="171"/>
        </w:trPr>
        <w:tc>
          <w:tcPr>
            <w:tcW w:w="563" w:type="dxa"/>
            <w:gridSpan w:val="2"/>
            <w:vMerge w:val="restart"/>
            <w:vAlign w:val="center"/>
          </w:tcPr>
          <w:p w14:paraId="07E30DDA" w14:textId="29E1DC29" w:rsidR="002469AA" w:rsidRPr="00085662" w:rsidRDefault="002469AA" w:rsidP="002C166C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0856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2C9722EA" w14:textId="77777777" w:rsidR="002469AA" w:rsidRPr="00085662" w:rsidRDefault="002469AA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Сведения об оплате государственной пошлины</w:t>
            </w:r>
          </w:p>
        </w:tc>
        <w:tc>
          <w:tcPr>
            <w:tcW w:w="1275" w:type="dxa"/>
            <w:vMerge w:val="restart"/>
            <w:vAlign w:val="center"/>
          </w:tcPr>
          <w:p w14:paraId="3D2336C0" w14:textId="77777777" w:rsidR="002469AA" w:rsidRPr="00085662" w:rsidRDefault="002469AA" w:rsidP="002C166C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Cs/>
                <w:sz w:val="22"/>
                <w:szCs w:val="22"/>
              </w:rPr>
              <w:t>ГИС ГМП</w:t>
            </w:r>
          </w:p>
        </w:tc>
      </w:tr>
      <w:tr w:rsidR="002469AA" w:rsidRPr="00085662" w14:paraId="1A2FA516" w14:textId="77777777" w:rsidTr="006201B3">
        <w:trPr>
          <w:trHeight w:val="159"/>
        </w:trPr>
        <w:tc>
          <w:tcPr>
            <w:tcW w:w="563" w:type="dxa"/>
            <w:gridSpan w:val="2"/>
            <w:vMerge/>
            <w:shd w:val="clear" w:color="auto" w:fill="auto"/>
            <w:vAlign w:val="center"/>
          </w:tcPr>
          <w:p w14:paraId="71C29B97" w14:textId="77777777" w:rsidR="002469AA" w:rsidRPr="00085662" w:rsidRDefault="002469AA" w:rsidP="002C166C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51D7E8DD" w14:textId="77777777" w:rsidR="002469AA" w:rsidRPr="00085662" w:rsidRDefault="002469AA" w:rsidP="002C166C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информация о факте внесения платы;</w:t>
            </w:r>
          </w:p>
          <w:p w14:paraId="630D4D9C" w14:textId="77777777" w:rsidR="002469AA" w:rsidRPr="00085662" w:rsidRDefault="002469AA" w:rsidP="002C166C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размер платы;</w:t>
            </w:r>
          </w:p>
          <w:p w14:paraId="10674605" w14:textId="77777777" w:rsidR="002469AA" w:rsidRPr="00085662" w:rsidRDefault="002469AA" w:rsidP="002C166C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дата уплаты;</w:t>
            </w:r>
          </w:p>
          <w:p w14:paraId="64F5FA51" w14:textId="77777777" w:rsidR="002469AA" w:rsidRPr="00085662" w:rsidRDefault="002469AA" w:rsidP="002C166C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информация о плательщике;</w:t>
            </w:r>
          </w:p>
          <w:p w14:paraId="4B90E0B9" w14:textId="77777777" w:rsidR="002469AA" w:rsidRPr="00085662" w:rsidRDefault="002469AA" w:rsidP="002C166C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информация о получателе;</w:t>
            </w:r>
          </w:p>
          <w:p w14:paraId="1009F73F" w14:textId="77777777" w:rsidR="002469AA" w:rsidRPr="00085662" w:rsidRDefault="002469AA" w:rsidP="002C166C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УИН;</w:t>
            </w:r>
          </w:p>
          <w:p w14:paraId="695EDDC9" w14:textId="77777777" w:rsidR="002469AA" w:rsidRPr="00085662" w:rsidRDefault="002469AA" w:rsidP="002C166C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УИП;</w:t>
            </w:r>
          </w:p>
          <w:p w14:paraId="776F672B" w14:textId="77777777" w:rsidR="002469AA" w:rsidRPr="00085662" w:rsidRDefault="002469AA" w:rsidP="002C166C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реквизиты счета плательщика;</w:t>
            </w:r>
          </w:p>
          <w:p w14:paraId="07D5E631" w14:textId="77777777" w:rsidR="002469AA" w:rsidRPr="00085662" w:rsidRDefault="002469AA" w:rsidP="002C166C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реквизиты счета получателя;</w:t>
            </w:r>
          </w:p>
          <w:p w14:paraId="33ECAC29" w14:textId="77777777" w:rsidR="002469AA" w:rsidRPr="00085662" w:rsidRDefault="002469AA" w:rsidP="002C166C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КБК;</w:t>
            </w:r>
          </w:p>
          <w:p w14:paraId="199569E1" w14:textId="77777777" w:rsidR="002469AA" w:rsidRPr="00085662" w:rsidRDefault="002469AA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назначение платежа.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40B8D12" w14:textId="77777777" w:rsidR="002469AA" w:rsidRPr="00085662" w:rsidRDefault="002469AA" w:rsidP="002C166C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C85DDA7" w14:textId="666425C3" w:rsidR="00D80E5A" w:rsidRPr="00085662" w:rsidRDefault="00D80E5A" w:rsidP="00742037">
      <w:pPr>
        <w:spacing w:before="240" w:after="120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Срок предоставления услуги:</w:t>
      </w:r>
    </w:p>
    <w:p w14:paraId="7E9D3A48" w14:textId="7806FBDE" w:rsidR="00C14386" w:rsidRDefault="007E2C10" w:rsidP="00C14386">
      <w:pPr>
        <w:autoSpaceDE w:val="0"/>
        <w:autoSpaceDN w:val="0"/>
        <w:adjustRightInd w:val="0"/>
        <w:spacing w:after="24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60728F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13</w:t>
      </w:r>
      <w:r w:rsidR="00D80E5A" w:rsidRPr="00085662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 xml:space="preserve"> рабочих дней</w:t>
      </w:r>
      <w:r w:rsidR="0060728F">
        <w:rPr>
          <w:rStyle w:val="a6"/>
          <w:rFonts w:ascii="Arial Narrow" w:eastAsiaTheme="minorHAnsi" w:hAnsi="Arial Narrow" w:cs="Arial Narrow"/>
          <w:bCs/>
          <w:sz w:val="22"/>
          <w:szCs w:val="22"/>
          <w:lang w:eastAsia="en-US"/>
        </w:rPr>
        <w:footnoteReference w:id="1"/>
      </w:r>
      <w:r w:rsidR="00FE4383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 xml:space="preserve"> (возможность продления на 25 рабочих дней</w:t>
      </w:r>
      <w:r w:rsidR="00FE4383" w:rsidRPr="00FE4383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 xml:space="preserve"> при </w:t>
      </w:r>
      <w:r w:rsidR="00FE4383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 xml:space="preserve">необходимости </w:t>
      </w:r>
      <w:r w:rsidR="00FE4383">
        <w:rPr>
          <w:rFonts w:ascii="Arial Narrow" w:eastAsiaTheme="minorHAnsi" w:hAnsi="Arial Narrow" w:cs="Arial Narrow"/>
          <w:sz w:val="22"/>
          <w:szCs w:val="22"/>
          <w:lang w:eastAsia="en-US"/>
        </w:rPr>
        <w:t>подтверждения соответствия соискателя лицензии лицензионным требованиям, установленным подпунктом «в» пункта</w:t>
      </w:r>
      <w:r w:rsidR="00C1438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4 настоящего Положения,</w:t>
      </w:r>
      <w:r w:rsidR="00C14386">
        <w:rPr>
          <w:rFonts w:ascii="Arial Narrow" w:eastAsiaTheme="minorHAnsi" w:hAnsi="Arial Narrow" w:cs="Arial Narrow"/>
          <w:sz w:val="22"/>
          <w:szCs w:val="22"/>
          <w:lang w:eastAsia="en-US"/>
        </w:rPr>
        <w:br/>
      </w:r>
      <w:r w:rsidR="00FE4383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в части, касающейся требований, </w:t>
      </w:r>
      <w:r w:rsidR="00FE4383" w:rsidRPr="00C1438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установленных </w:t>
      </w:r>
      <w:hyperlink r:id="rId10" w:history="1">
        <w:r w:rsidR="00FE4383" w:rsidRPr="00C14386">
          <w:rPr>
            <w:rFonts w:ascii="Arial Narrow" w:eastAsiaTheme="minorHAnsi" w:hAnsi="Arial Narrow" w:cs="Arial Narrow"/>
            <w:sz w:val="22"/>
            <w:szCs w:val="22"/>
            <w:lang w:eastAsia="en-US"/>
          </w:rPr>
          <w:t>частями 6</w:t>
        </w:r>
      </w:hyperlink>
      <w:r w:rsidR="00FE4383" w:rsidRPr="00C1438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и </w:t>
      </w:r>
      <w:hyperlink r:id="rId11" w:history="1">
        <w:r w:rsidR="00FE4383" w:rsidRPr="00C14386">
          <w:rPr>
            <w:rFonts w:ascii="Arial Narrow" w:eastAsiaTheme="minorHAnsi" w:hAnsi="Arial Narrow" w:cs="Arial Narrow"/>
            <w:sz w:val="22"/>
            <w:szCs w:val="22"/>
            <w:lang w:eastAsia="en-US"/>
          </w:rPr>
          <w:t>9 статьи 6</w:t>
        </w:r>
      </w:hyperlink>
      <w:r w:rsidR="00FE4383" w:rsidRPr="00C1438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Федерального </w:t>
      </w:r>
      <w:r w:rsidR="00FE4383">
        <w:rPr>
          <w:rFonts w:ascii="Arial Narrow" w:eastAsiaTheme="minorHAnsi" w:hAnsi="Arial Narrow" w:cs="Arial Narrow"/>
          <w:sz w:val="22"/>
          <w:szCs w:val="22"/>
          <w:lang w:eastAsia="en-US"/>
        </w:rPr>
        <w:t>закона</w:t>
      </w:r>
      <w:r w:rsidR="00C1438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от 29.12.2006 № 244-ФЗ «О государственном регулировании деятельности по организации и проведению азартных игр и о внесении изменений</w:t>
      </w:r>
      <w:r w:rsidR="00C14386">
        <w:rPr>
          <w:rFonts w:ascii="Arial Narrow" w:eastAsiaTheme="minorHAnsi" w:hAnsi="Arial Narrow" w:cs="Arial Narrow"/>
          <w:sz w:val="22"/>
          <w:szCs w:val="22"/>
          <w:lang w:eastAsia="en-US"/>
        </w:rPr>
        <w:br/>
        <w:t>в некоторые законодательные акты Российской Федерации»)</w:t>
      </w:r>
    </w:p>
    <w:p w14:paraId="4341CCF2" w14:textId="77777777" w:rsidR="00B60DE1" w:rsidRPr="00085662" w:rsidRDefault="00B60DE1" w:rsidP="00742037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2. Документы и информация, представляемые заявителем в целях внесения изменений в реестр лицензий:</w:t>
      </w:r>
    </w:p>
    <w:p w14:paraId="4E602D80" w14:textId="77777777" w:rsidR="00B60DE1" w:rsidRDefault="00B60DE1" w:rsidP="00742037">
      <w:pPr>
        <w:autoSpaceDE w:val="0"/>
        <w:autoSpaceDN w:val="0"/>
        <w:adjustRightInd w:val="0"/>
        <w:spacing w:after="240"/>
        <w:jc w:val="both"/>
        <w:rPr>
          <w:rFonts w:ascii="Arial Narrow" w:eastAsiaTheme="minorHAnsi" w:hAnsi="Arial Narrow" w:cs="Arial Narrow"/>
          <w:b/>
          <w:bCs/>
          <w:sz w:val="22"/>
          <w:szCs w:val="22"/>
          <w:lang w:eastAsia="en-US"/>
        </w:rPr>
      </w:pPr>
      <w:r w:rsidRPr="00085662">
        <w:rPr>
          <w:rFonts w:ascii="Arial Narrow" w:hAnsi="Arial Narrow"/>
          <w:b/>
          <w:bCs/>
          <w:sz w:val="22"/>
          <w:szCs w:val="22"/>
        </w:rPr>
        <w:t xml:space="preserve">2.1. </w:t>
      </w:r>
      <w:r w:rsidRPr="00085662">
        <w:rPr>
          <w:rFonts w:ascii="Arial Narrow" w:eastAsiaTheme="minorHAnsi" w:hAnsi="Arial Narrow" w:cs="Arial Narrow"/>
          <w:b/>
          <w:bCs/>
          <w:sz w:val="22"/>
          <w:szCs w:val="22"/>
          <w:lang w:eastAsia="en-US"/>
        </w:rPr>
        <w:t>При намерении заявителя осуществлять лицензируемый вид деятельности в месте, не предусмотренном реестром лицензий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"/>
        <w:gridCol w:w="8686"/>
        <w:gridCol w:w="946"/>
      </w:tblGrid>
      <w:tr w:rsidR="00B60DE1" w:rsidRPr="00085662" w14:paraId="07606756" w14:textId="77777777" w:rsidTr="00B641BF">
        <w:tc>
          <w:tcPr>
            <w:tcW w:w="563" w:type="dxa"/>
            <w:vMerge w:val="restart"/>
            <w:vAlign w:val="center"/>
          </w:tcPr>
          <w:p w14:paraId="5ABE77E4" w14:textId="77777777" w:rsidR="00B60DE1" w:rsidRPr="00085662" w:rsidRDefault="00B60DE1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№ п.п.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580A5159" w14:textId="77777777" w:rsidR="00B60DE1" w:rsidRPr="00085662" w:rsidRDefault="00B60DE1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Способ подачи заявления и документов и требования к ним</w:t>
            </w:r>
          </w:p>
        </w:tc>
        <w:tc>
          <w:tcPr>
            <w:tcW w:w="946" w:type="dxa"/>
            <w:vMerge w:val="restart"/>
            <w:vAlign w:val="center"/>
          </w:tcPr>
          <w:p w14:paraId="1EDFB646" w14:textId="77777777" w:rsidR="00B60DE1" w:rsidRPr="00085662" w:rsidRDefault="00B60DE1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</w:p>
        </w:tc>
      </w:tr>
      <w:tr w:rsidR="00B60DE1" w:rsidRPr="00085662" w14:paraId="67865465" w14:textId="77777777" w:rsidTr="00182F61">
        <w:trPr>
          <w:trHeight w:val="447"/>
        </w:trPr>
        <w:tc>
          <w:tcPr>
            <w:tcW w:w="563" w:type="dxa"/>
            <w:vMerge/>
            <w:vAlign w:val="center"/>
          </w:tcPr>
          <w:p w14:paraId="186901CC" w14:textId="77777777" w:rsidR="00B60DE1" w:rsidRPr="00085662" w:rsidRDefault="00B60DE1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0F76A164" w14:textId="77777777" w:rsidR="00B60DE1" w:rsidRPr="00085662" w:rsidRDefault="00B60DE1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551A283B" w14:textId="77777777" w:rsidR="00B60DE1" w:rsidRPr="00085662" w:rsidRDefault="00B60DE1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DE1" w:rsidRPr="00085662" w14:paraId="6124C66C" w14:textId="77777777" w:rsidTr="00B641BF">
        <w:tc>
          <w:tcPr>
            <w:tcW w:w="563" w:type="dxa"/>
            <w:vMerge w:val="restart"/>
            <w:shd w:val="clear" w:color="auto" w:fill="auto"/>
            <w:vAlign w:val="center"/>
          </w:tcPr>
          <w:p w14:paraId="2760954A" w14:textId="77777777" w:rsidR="00B60DE1" w:rsidRPr="00085662" w:rsidRDefault="00B60DE1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3F4BEF41" w14:textId="77777777" w:rsidR="00B60DE1" w:rsidRPr="00085662" w:rsidRDefault="00B60DE1" w:rsidP="0074203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 xml:space="preserve">Заявление о внесении изменений </w:t>
            </w:r>
            <w:r w:rsidRPr="00085662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>в реестр лицензий в связи с изменением мест осуществления лицензируемого вида деятельности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5F26735E" w14:textId="77777777" w:rsidR="00B60DE1" w:rsidRPr="00085662" w:rsidRDefault="004B1467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16142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DE1" w:rsidRPr="00085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60DE1" w:rsidRPr="00085662" w14:paraId="697EEAA0" w14:textId="77777777" w:rsidTr="00B641BF">
        <w:tc>
          <w:tcPr>
            <w:tcW w:w="563" w:type="dxa"/>
            <w:vMerge/>
            <w:shd w:val="clear" w:color="auto" w:fill="auto"/>
            <w:vAlign w:val="center"/>
          </w:tcPr>
          <w:p w14:paraId="5ADCFEF1" w14:textId="77777777" w:rsidR="00B60DE1" w:rsidRPr="00085662" w:rsidRDefault="00B60DE1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6B2D37FE" w14:textId="77777777" w:rsidR="00B60DE1" w:rsidRPr="00085662" w:rsidRDefault="00B60DE1" w:rsidP="00742037">
            <w:pPr>
              <w:tabs>
                <w:tab w:val="left" w:pos="3684"/>
              </w:tabs>
              <w:ind w:firstLine="317"/>
              <w:rPr>
                <w:rFonts w:ascii="Arial Narrow" w:hAnsi="Arial Narrow"/>
                <w:iCs/>
                <w:sz w:val="22"/>
                <w:szCs w:val="22"/>
              </w:rPr>
            </w:pPr>
            <w:r w:rsidRPr="00085662">
              <w:rPr>
                <w:rFonts w:ascii="Arial Narrow" w:hAnsi="Arial Narrow"/>
                <w:iCs/>
                <w:sz w:val="22"/>
                <w:szCs w:val="22"/>
              </w:rPr>
              <w:t>Заполняется электронная форма:</w:t>
            </w:r>
          </w:p>
          <w:p w14:paraId="40CA0050" w14:textId="4A3C7E18" w:rsidR="00B60DE1" w:rsidRDefault="00B60DE1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iCs/>
                <w:sz w:val="22"/>
                <w:szCs w:val="22"/>
              </w:rPr>
              <w:t xml:space="preserve">сведения о </w:t>
            </w:r>
            <w:r w:rsidR="00745322">
              <w:rPr>
                <w:rFonts w:ascii="Arial Narrow" w:hAnsi="Arial Narrow"/>
                <w:iCs/>
                <w:sz w:val="22"/>
                <w:szCs w:val="22"/>
              </w:rPr>
              <w:t>лицензиате</w:t>
            </w:r>
            <w:r w:rsidRPr="00085662">
              <w:rPr>
                <w:rFonts w:ascii="Arial Narrow" w:hAnsi="Arial Narrow"/>
                <w:iCs/>
                <w:sz w:val="22"/>
                <w:szCs w:val="22"/>
              </w:rPr>
              <w:t xml:space="preserve"> ЮЛ (</w:t>
            </w: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полное и сокращенное (при наличии) наименование и организационно-правовая форма, ИНН, ОГРН, адрес места нахождения, номер телефона, адрес электронной почты</w:t>
            </w:r>
            <w:r w:rsidR="004E2C11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4E2C11" w:rsidRPr="00DF3E2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– заполняются автоматически из ЕСИА</w:t>
            </w:r>
            <w:r w:rsidR="004E2C11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0E3FEA63" w14:textId="19DF9927" w:rsidR="00E95D79" w:rsidRPr="00085662" w:rsidRDefault="00E95D79" w:rsidP="00E95D7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регистрационный номер лицензии и дата предоставления лицензии;</w:t>
            </w:r>
          </w:p>
          <w:p w14:paraId="207ACC6A" w14:textId="77777777" w:rsidR="00B60DE1" w:rsidRPr="00085662" w:rsidRDefault="00B60DE1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адрес места осуществления лицензируемого вида деятельности, не предусмотренный реестром лицензий;</w:t>
            </w:r>
          </w:p>
          <w:p w14:paraId="2200BFB3" w14:textId="2EA40E28" w:rsidR="00B60DE1" w:rsidRDefault="00D80E5A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оказываемые услуги</w:t>
            </w:r>
            <w:r w:rsidR="00B60DE1"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, составляющие лицензируемый вид деятельности;</w:t>
            </w:r>
          </w:p>
          <w:p w14:paraId="1C767C00" w14:textId="58D5BDBC" w:rsidR="001822F4" w:rsidRPr="00085662" w:rsidRDefault="001822F4" w:rsidP="001822F4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6201B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вид игорного заведения;</w:t>
            </w:r>
          </w:p>
          <w:p w14:paraId="6FA30544" w14:textId="621CFC4F" w:rsidR="00B60DE1" w:rsidRDefault="00B60DE1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сведения о работниках </w:t>
            </w:r>
            <w:r w:rsidR="0074532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лицензиата</w:t>
            </w: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(фамилия, имя, отчество (при наличии), </w:t>
            </w:r>
            <w:r w:rsidR="00017906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дата рождения (</w:t>
            </w:r>
            <w:r w:rsidR="00017906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число, месяц, год</w:t>
            </w:r>
            <w:r w:rsidR="00017906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рождения),</w:t>
            </w: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пол, СНИЛС (для граждан Российской Федерации))</w:t>
            </w:r>
            <w:r w:rsidR="002469AA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11C6EA8E" w14:textId="695F55E7" w:rsidR="002469AA" w:rsidRPr="00085662" w:rsidRDefault="002469AA" w:rsidP="002E5993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сведения о принадлежащих </w:t>
            </w:r>
            <w:r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лицензиату</w:t>
            </w: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на праве собственности или ином законном основании зданиях, строениях, сооружениях (единой обособленной части здания, строения, сооружения) (кадастровые номера)</w:t>
            </w:r>
            <w:r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,</w:t>
            </w: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необходимых для осуществления лицензируемого вида деятельности</w:t>
            </w:r>
            <w:r w:rsidR="002E599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br/>
              <w:t>(в случае, если такие права</w:t>
            </w:r>
            <w:r w:rsidR="002E5993"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зарегистрированы в Едином государственном реестре недвижимости</w:t>
            </w:r>
            <w:r w:rsidR="002E599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)</w:t>
            </w:r>
            <w:r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172109BA" w14:textId="77777777" w:rsidR="00B60DE1" w:rsidRPr="00085662" w:rsidRDefault="00B60DE1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F5838E" w14:textId="77777777" w:rsidR="00B60DE1" w:rsidRPr="00085662" w:rsidRDefault="00B60DE1" w:rsidP="00742037">
      <w:pPr>
        <w:spacing w:before="240" w:after="240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Документы и сведения, получаемые в рамках межведомственного взаимодействия:</w:t>
      </w:r>
    </w:p>
    <w:tbl>
      <w:tblPr>
        <w:tblStyle w:val="af3"/>
        <w:tblW w:w="10201" w:type="dxa"/>
        <w:tblLook w:val="04A0" w:firstRow="1" w:lastRow="0" w:firstColumn="1" w:lastColumn="0" w:noHBand="0" w:noVBand="1"/>
      </w:tblPr>
      <w:tblGrid>
        <w:gridCol w:w="555"/>
        <w:gridCol w:w="8371"/>
        <w:gridCol w:w="1275"/>
      </w:tblGrid>
      <w:tr w:rsidR="00D708FD" w:rsidRPr="00085662" w14:paraId="11425DE1" w14:textId="77777777" w:rsidTr="006201B3">
        <w:tc>
          <w:tcPr>
            <w:tcW w:w="555" w:type="dxa"/>
            <w:vMerge w:val="restart"/>
            <w:vAlign w:val="center"/>
          </w:tcPr>
          <w:p w14:paraId="3A8FEE27" w14:textId="29F33638" w:rsidR="00D708FD" w:rsidRPr="00085662" w:rsidRDefault="00566F21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708FD" w:rsidRPr="000856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371" w:type="dxa"/>
            <w:vAlign w:val="center"/>
          </w:tcPr>
          <w:p w14:paraId="3EB01952" w14:textId="77777777" w:rsidR="00D708FD" w:rsidRPr="00085662" w:rsidRDefault="00D708FD" w:rsidP="0074203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 xml:space="preserve">Сведения </w:t>
            </w:r>
            <w:r w:rsidRPr="00085662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о трудовой деятельности </w:t>
            </w:r>
          </w:p>
        </w:tc>
        <w:tc>
          <w:tcPr>
            <w:tcW w:w="1275" w:type="dxa"/>
            <w:vMerge w:val="restart"/>
            <w:vAlign w:val="center"/>
          </w:tcPr>
          <w:p w14:paraId="04C83FC0" w14:textId="77777777" w:rsidR="00D708FD" w:rsidRPr="00085662" w:rsidRDefault="00D708FD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Витрина данных СФР</w:t>
            </w:r>
          </w:p>
        </w:tc>
      </w:tr>
      <w:tr w:rsidR="00D708FD" w:rsidRPr="00085662" w14:paraId="4D5F9612" w14:textId="77777777" w:rsidTr="006201B3">
        <w:tc>
          <w:tcPr>
            <w:tcW w:w="555" w:type="dxa"/>
            <w:vMerge/>
          </w:tcPr>
          <w:p w14:paraId="3A182BE6" w14:textId="77777777" w:rsidR="00D708FD" w:rsidRPr="00085662" w:rsidRDefault="00D708FD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1" w:type="dxa"/>
            <w:vAlign w:val="center"/>
          </w:tcPr>
          <w:p w14:paraId="4C58E202" w14:textId="77777777" w:rsidR="00D708FD" w:rsidRPr="00085662" w:rsidRDefault="00D708FD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фамилия;</w:t>
            </w:r>
          </w:p>
          <w:p w14:paraId="08E33D33" w14:textId="77777777" w:rsidR="00D708FD" w:rsidRPr="00085662" w:rsidRDefault="00D708FD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имя;</w:t>
            </w:r>
          </w:p>
          <w:p w14:paraId="10AF722C" w14:textId="77777777" w:rsidR="00D708FD" w:rsidRPr="00085662" w:rsidRDefault="00D708FD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отчество (при наличии);</w:t>
            </w:r>
          </w:p>
          <w:p w14:paraId="35BBAEA5" w14:textId="79EB68C2" w:rsidR="00D708FD" w:rsidRPr="00085662" w:rsidRDefault="00D708FD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дата (число, месяц, год рождения</w:t>
            </w:r>
            <w:r w:rsidR="00AF3245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7C27AD4E" w14:textId="77777777" w:rsidR="00D708FD" w:rsidRPr="00085662" w:rsidRDefault="00D708FD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СНИЛС;</w:t>
            </w:r>
          </w:p>
          <w:p w14:paraId="1930807A" w14:textId="77777777" w:rsidR="00D708FD" w:rsidRPr="00085662" w:rsidRDefault="00D708FD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наименование работодателя;</w:t>
            </w:r>
          </w:p>
          <w:p w14:paraId="74BD749A" w14:textId="77777777" w:rsidR="00D708FD" w:rsidRPr="00085662" w:rsidRDefault="00D708FD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ИНН работодателя;</w:t>
            </w:r>
          </w:p>
          <w:p w14:paraId="232F1F33" w14:textId="77777777" w:rsidR="00D708FD" w:rsidRPr="00085662" w:rsidRDefault="00D708FD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дата (число, месяц, год) приема, перевода, увольнения;</w:t>
            </w:r>
          </w:p>
          <w:p w14:paraId="61CCA6B1" w14:textId="77777777" w:rsidR="00D708FD" w:rsidRPr="00085662" w:rsidRDefault="00D708FD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подразделение;</w:t>
            </w:r>
          </w:p>
          <w:p w14:paraId="0323B2DD" w14:textId="77777777" w:rsidR="00D708FD" w:rsidRPr="00085662" w:rsidRDefault="00D708FD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основание (наименование, дата, номер документа);</w:t>
            </w:r>
          </w:p>
          <w:p w14:paraId="0B91849B" w14:textId="77777777" w:rsidR="00D708FD" w:rsidRPr="00085662" w:rsidRDefault="00D708FD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код выполняемой функции (при наличии).</w:t>
            </w:r>
          </w:p>
        </w:tc>
        <w:tc>
          <w:tcPr>
            <w:tcW w:w="1275" w:type="dxa"/>
            <w:vMerge/>
          </w:tcPr>
          <w:p w14:paraId="6898EA40" w14:textId="77777777" w:rsidR="00D708FD" w:rsidRPr="00085662" w:rsidRDefault="00D708FD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C45" w:rsidRPr="00085662" w14:paraId="7FC89408" w14:textId="77777777" w:rsidTr="006201B3">
        <w:tc>
          <w:tcPr>
            <w:tcW w:w="555" w:type="dxa"/>
            <w:vMerge w:val="restart"/>
            <w:vAlign w:val="center"/>
          </w:tcPr>
          <w:p w14:paraId="1429F327" w14:textId="2CD29E7B" w:rsidR="002E4C45" w:rsidRPr="00085662" w:rsidRDefault="00566F21" w:rsidP="002C166C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2E4C45" w:rsidRPr="000856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371" w:type="dxa"/>
            <w:vAlign w:val="center"/>
          </w:tcPr>
          <w:p w14:paraId="2861D4F8" w14:textId="77777777" w:rsidR="002E4C45" w:rsidRPr="00085662" w:rsidRDefault="002E4C45" w:rsidP="002C166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Сведения о зарегистрированных правах на объект недвижимости из Единого государственного реестра недвижимости</w:t>
            </w:r>
          </w:p>
        </w:tc>
        <w:tc>
          <w:tcPr>
            <w:tcW w:w="1275" w:type="dxa"/>
            <w:vMerge w:val="restart"/>
            <w:vAlign w:val="center"/>
          </w:tcPr>
          <w:p w14:paraId="4C33F19B" w14:textId="77777777" w:rsidR="002E4C45" w:rsidRPr="00085662" w:rsidRDefault="002E4C45" w:rsidP="002C166C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Витрина данных Росреестра</w:t>
            </w:r>
          </w:p>
        </w:tc>
      </w:tr>
      <w:tr w:rsidR="002E4C45" w:rsidRPr="00085662" w14:paraId="241DC60E" w14:textId="77777777" w:rsidTr="006201B3">
        <w:trPr>
          <w:trHeight w:val="159"/>
        </w:trPr>
        <w:tc>
          <w:tcPr>
            <w:tcW w:w="555" w:type="dxa"/>
            <w:vMerge/>
          </w:tcPr>
          <w:p w14:paraId="4CE3F71C" w14:textId="77777777" w:rsidR="002E4C45" w:rsidRPr="00085662" w:rsidRDefault="002E4C45" w:rsidP="002C166C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1" w:type="dxa"/>
            <w:vAlign w:val="center"/>
          </w:tcPr>
          <w:p w14:paraId="608BBEEB" w14:textId="77777777" w:rsidR="002E4C45" w:rsidRPr="00085662" w:rsidRDefault="002E4C45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объект недвижимости;</w:t>
            </w:r>
          </w:p>
          <w:p w14:paraId="6C281DBA" w14:textId="77777777" w:rsidR="002E4C45" w:rsidRPr="00085662" w:rsidRDefault="002E4C45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вид объекта;</w:t>
            </w:r>
          </w:p>
          <w:p w14:paraId="5A095909" w14:textId="77777777" w:rsidR="002E4C45" w:rsidRPr="00085662" w:rsidRDefault="002E4C45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кадастровый номер;</w:t>
            </w:r>
          </w:p>
          <w:p w14:paraId="33A9A0D6" w14:textId="77777777" w:rsidR="002E4C45" w:rsidRPr="00085662" w:rsidRDefault="002E4C45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кадастровые номера помещений, расположенных в здании или сооружении;</w:t>
            </w:r>
          </w:p>
          <w:p w14:paraId="0D8C012B" w14:textId="77777777" w:rsidR="002E4C45" w:rsidRPr="00085662" w:rsidRDefault="002E4C45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площадь;</w:t>
            </w:r>
          </w:p>
          <w:p w14:paraId="4F1596C7" w14:textId="77777777" w:rsidR="002E4C45" w:rsidRPr="00085662" w:rsidRDefault="002E4C45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адрес;</w:t>
            </w:r>
          </w:p>
          <w:p w14:paraId="0A462710" w14:textId="77777777" w:rsidR="002E4C45" w:rsidRPr="00085662" w:rsidRDefault="002E4C45" w:rsidP="002C166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правообладатель.</w:t>
            </w:r>
          </w:p>
        </w:tc>
        <w:tc>
          <w:tcPr>
            <w:tcW w:w="1275" w:type="dxa"/>
            <w:vMerge/>
          </w:tcPr>
          <w:p w14:paraId="40555153" w14:textId="77777777" w:rsidR="002E4C45" w:rsidRPr="00085662" w:rsidRDefault="002E4C45" w:rsidP="002C166C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6F21" w:rsidRPr="00085662" w14:paraId="75FF0296" w14:textId="77777777" w:rsidTr="006201B3">
        <w:tc>
          <w:tcPr>
            <w:tcW w:w="555" w:type="dxa"/>
            <w:vMerge w:val="restart"/>
            <w:vAlign w:val="center"/>
          </w:tcPr>
          <w:p w14:paraId="2CE1BC52" w14:textId="22C83D8E" w:rsidR="00566F21" w:rsidRPr="00085662" w:rsidRDefault="00566F21" w:rsidP="00566F21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0856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371" w:type="dxa"/>
            <w:shd w:val="clear" w:color="auto" w:fill="FFFFFF" w:themeFill="background1"/>
            <w:vAlign w:val="center"/>
          </w:tcPr>
          <w:p w14:paraId="6B02668F" w14:textId="64C74E8B" w:rsidR="00566F21" w:rsidRPr="00085662" w:rsidRDefault="00566F21" w:rsidP="00566F2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Сведения об оплате государственной пошлины</w:t>
            </w:r>
          </w:p>
        </w:tc>
        <w:tc>
          <w:tcPr>
            <w:tcW w:w="1275" w:type="dxa"/>
            <w:vMerge w:val="restart"/>
            <w:vAlign w:val="center"/>
          </w:tcPr>
          <w:p w14:paraId="562574CF" w14:textId="45D7639F" w:rsidR="00566F21" w:rsidRPr="00085662" w:rsidRDefault="00566F21" w:rsidP="00566F21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bCs/>
                <w:sz w:val="22"/>
                <w:szCs w:val="22"/>
              </w:rPr>
              <w:t>ГИС ГМП</w:t>
            </w:r>
          </w:p>
        </w:tc>
      </w:tr>
      <w:tr w:rsidR="00566F21" w:rsidRPr="00085662" w14:paraId="5AD9F1E7" w14:textId="77777777" w:rsidTr="006201B3">
        <w:trPr>
          <w:trHeight w:val="159"/>
        </w:trPr>
        <w:tc>
          <w:tcPr>
            <w:tcW w:w="555" w:type="dxa"/>
            <w:vMerge/>
            <w:vAlign w:val="center"/>
          </w:tcPr>
          <w:p w14:paraId="53132914" w14:textId="77777777" w:rsidR="00566F21" w:rsidRPr="00085662" w:rsidRDefault="00566F21" w:rsidP="00566F21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1" w:type="dxa"/>
            <w:shd w:val="clear" w:color="auto" w:fill="FFFFFF" w:themeFill="background1"/>
            <w:vAlign w:val="center"/>
          </w:tcPr>
          <w:p w14:paraId="6F3BD1E4" w14:textId="77777777" w:rsidR="00566F21" w:rsidRPr="00085662" w:rsidRDefault="00566F21" w:rsidP="00566F21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информация о факте внесения платы;</w:t>
            </w:r>
          </w:p>
          <w:p w14:paraId="64F012EF" w14:textId="77777777" w:rsidR="00566F21" w:rsidRPr="00085662" w:rsidRDefault="00566F21" w:rsidP="00566F21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размер платы;</w:t>
            </w:r>
          </w:p>
          <w:p w14:paraId="69134572" w14:textId="77777777" w:rsidR="00566F21" w:rsidRPr="00085662" w:rsidRDefault="00566F21" w:rsidP="00566F21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дата уплаты;</w:t>
            </w:r>
          </w:p>
          <w:p w14:paraId="235C1276" w14:textId="77777777" w:rsidR="00566F21" w:rsidRPr="00085662" w:rsidRDefault="00566F21" w:rsidP="00566F21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информация о плательщике;</w:t>
            </w:r>
          </w:p>
          <w:p w14:paraId="1E3D0FDC" w14:textId="77777777" w:rsidR="00566F21" w:rsidRPr="00085662" w:rsidRDefault="00566F21" w:rsidP="00566F21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информация о получателе;</w:t>
            </w:r>
          </w:p>
          <w:p w14:paraId="27964058" w14:textId="77777777" w:rsidR="00566F21" w:rsidRPr="00085662" w:rsidRDefault="00566F21" w:rsidP="00566F21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УИН;</w:t>
            </w:r>
          </w:p>
          <w:p w14:paraId="4A2F2624" w14:textId="77777777" w:rsidR="00566F21" w:rsidRPr="00085662" w:rsidRDefault="00566F21" w:rsidP="00566F21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УИП;</w:t>
            </w:r>
          </w:p>
          <w:p w14:paraId="0DD7196F" w14:textId="77777777" w:rsidR="00566F21" w:rsidRPr="00085662" w:rsidRDefault="00566F21" w:rsidP="00566F21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реквизиты счета плательщика;</w:t>
            </w:r>
          </w:p>
          <w:p w14:paraId="0FF76F73" w14:textId="77777777" w:rsidR="00566F21" w:rsidRPr="00085662" w:rsidRDefault="00566F21" w:rsidP="00566F21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реквизиты счета получателя;</w:t>
            </w:r>
          </w:p>
          <w:p w14:paraId="227B4421" w14:textId="77777777" w:rsidR="00566F21" w:rsidRPr="00085662" w:rsidRDefault="00566F21" w:rsidP="00566F21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КБК;</w:t>
            </w:r>
          </w:p>
          <w:p w14:paraId="0048BAEE" w14:textId="6DF1660D" w:rsidR="00566F21" w:rsidRPr="00085662" w:rsidRDefault="00566F21" w:rsidP="00566F2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назначение платежа.</w:t>
            </w:r>
          </w:p>
        </w:tc>
        <w:tc>
          <w:tcPr>
            <w:tcW w:w="1275" w:type="dxa"/>
            <w:vMerge/>
            <w:vAlign w:val="center"/>
          </w:tcPr>
          <w:p w14:paraId="0137F5B6" w14:textId="77777777" w:rsidR="00566F21" w:rsidRPr="00085662" w:rsidRDefault="00566F21" w:rsidP="00566F21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7597258" w14:textId="77777777" w:rsidR="006201B3" w:rsidRDefault="006201B3" w:rsidP="00742037">
      <w:pPr>
        <w:spacing w:before="240" w:after="120"/>
        <w:rPr>
          <w:rFonts w:ascii="Arial Narrow" w:hAnsi="Arial Narrow"/>
          <w:b/>
          <w:bCs/>
          <w:sz w:val="22"/>
          <w:szCs w:val="22"/>
        </w:rPr>
      </w:pPr>
    </w:p>
    <w:p w14:paraId="65E6D9C3" w14:textId="7E827B5B" w:rsidR="00D80E5A" w:rsidRPr="00085662" w:rsidRDefault="00D80E5A" w:rsidP="00742037">
      <w:pPr>
        <w:spacing w:before="240" w:after="120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Срок предоставления услуги:</w:t>
      </w:r>
    </w:p>
    <w:p w14:paraId="7DA14160" w14:textId="2B791984" w:rsidR="00C14386" w:rsidRDefault="00EF0873" w:rsidP="00C14386">
      <w:pPr>
        <w:spacing w:after="240"/>
        <w:ind w:firstLine="426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60728F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13</w:t>
      </w:r>
      <w:r w:rsidR="00D80E5A" w:rsidRPr="00085662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 xml:space="preserve"> рабочих дней</w:t>
      </w:r>
      <w:r w:rsidR="0060728F">
        <w:rPr>
          <w:rStyle w:val="a6"/>
          <w:rFonts w:ascii="Arial Narrow" w:eastAsiaTheme="minorHAnsi" w:hAnsi="Arial Narrow" w:cs="Arial Narrow"/>
          <w:bCs/>
          <w:sz w:val="22"/>
          <w:szCs w:val="22"/>
          <w:lang w:eastAsia="en-US"/>
        </w:rPr>
        <w:footnoteReference w:id="2"/>
      </w:r>
      <w:r w:rsidR="00C14386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 xml:space="preserve"> (возможность продления на 25 рабочих дней в</w:t>
      </w:r>
      <w:r w:rsidR="00C1438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случае указания в заявлении о внесении</w:t>
      </w:r>
      <w:r w:rsidR="00C14386">
        <w:rPr>
          <w:rFonts w:ascii="Arial Narrow" w:eastAsiaTheme="minorHAnsi" w:hAnsi="Arial Narrow" w:cs="Arial Narrow"/>
          <w:sz w:val="22"/>
          <w:szCs w:val="22"/>
          <w:lang w:eastAsia="en-US"/>
        </w:rPr>
        <w:br/>
        <w:t>изменений в реестр лицензий более</w:t>
      </w:r>
      <w:r w:rsidR="000701DF" w:rsidRPr="000701D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="00C14386">
        <w:rPr>
          <w:rFonts w:ascii="Arial Narrow" w:eastAsiaTheme="minorHAnsi" w:hAnsi="Arial Narrow" w:cs="Arial Narrow"/>
          <w:sz w:val="22"/>
          <w:szCs w:val="22"/>
          <w:lang w:eastAsia="en-US"/>
        </w:rPr>
        <w:t>50 мест осуществления лицензируемого вида деятельности, не предусмотренных реестром лицензий)</w:t>
      </w:r>
    </w:p>
    <w:p w14:paraId="3125B681" w14:textId="2459D6C5" w:rsidR="00D708FD" w:rsidRPr="00085662" w:rsidRDefault="00D708FD" w:rsidP="00742037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2.</w:t>
      </w:r>
      <w:r w:rsidR="00D80E5A" w:rsidRPr="00085662">
        <w:rPr>
          <w:rFonts w:ascii="Arial Narrow" w:hAnsi="Arial Narrow"/>
          <w:b/>
          <w:bCs/>
          <w:sz w:val="22"/>
          <w:szCs w:val="22"/>
        </w:rPr>
        <w:t>2</w:t>
      </w:r>
      <w:r w:rsidRPr="00085662">
        <w:rPr>
          <w:rFonts w:ascii="Arial Narrow" w:hAnsi="Arial Narrow"/>
          <w:b/>
          <w:bCs/>
          <w:sz w:val="22"/>
          <w:szCs w:val="22"/>
        </w:rPr>
        <w:t xml:space="preserve">. </w:t>
      </w:r>
      <w:r w:rsidRPr="00085662">
        <w:rPr>
          <w:rFonts w:ascii="Arial Narrow" w:eastAsiaTheme="minorHAnsi" w:hAnsi="Arial Narrow" w:cs="Arial Narrow"/>
          <w:b/>
          <w:bCs/>
          <w:sz w:val="22"/>
          <w:szCs w:val="22"/>
          <w:lang w:eastAsia="en-US"/>
        </w:rPr>
        <w:t>В случае прекращения деятельности в одном месте или нескольких местах ее осуществления, сведения о которых содержатся в реестре лицензий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"/>
        <w:gridCol w:w="8686"/>
        <w:gridCol w:w="946"/>
      </w:tblGrid>
      <w:tr w:rsidR="00D708FD" w:rsidRPr="00085662" w14:paraId="3973A752" w14:textId="77777777" w:rsidTr="000F2EB1">
        <w:tc>
          <w:tcPr>
            <w:tcW w:w="563" w:type="dxa"/>
            <w:vMerge w:val="restart"/>
            <w:vAlign w:val="center"/>
          </w:tcPr>
          <w:p w14:paraId="0ED7455D" w14:textId="77777777" w:rsidR="00D708FD" w:rsidRPr="00085662" w:rsidRDefault="00D708FD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№ п.п.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738CB3BC" w14:textId="77777777" w:rsidR="00D708FD" w:rsidRPr="00085662" w:rsidRDefault="00D708FD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Способ подачи заявления и документов и требования к ним</w:t>
            </w:r>
          </w:p>
        </w:tc>
        <w:tc>
          <w:tcPr>
            <w:tcW w:w="946" w:type="dxa"/>
            <w:vMerge w:val="restart"/>
            <w:vAlign w:val="center"/>
          </w:tcPr>
          <w:p w14:paraId="77D820EA" w14:textId="77777777" w:rsidR="00D708FD" w:rsidRPr="00085662" w:rsidRDefault="00D708FD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</w:p>
        </w:tc>
      </w:tr>
      <w:tr w:rsidR="00D708FD" w:rsidRPr="00085662" w14:paraId="7E31F947" w14:textId="77777777" w:rsidTr="00182F61">
        <w:trPr>
          <w:trHeight w:val="401"/>
        </w:trPr>
        <w:tc>
          <w:tcPr>
            <w:tcW w:w="563" w:type="dxa"/>
            <w:vMerge/>
            <w:vAlign w:val="center"/>
          </w:tcPr>
          <w:p w14:paraId="24E6C770" w14:textId="77777777" w:rsidR="00D708FD" w:rsidRPr="00085662" w:rsidRDefault="00D708FD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447DD493" w14:textId="77777777" w:rsidR="00D708FD" w:rsidRPr="00085662" w:rsidRDefault="00D708FD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2A50F0C8" w14:textId="77777777" w:rsidR="00D708FD" w:rsidRPr="00085662" w:rsidRDefault="00D708FD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08FD" w:rsidRPr="00085662" w14:paraId="7C8860E2" w14:textId="77777777" w:rsidTr="000F2EB1">
        <w:tc>
          <w:tcPr>
            <w:tcW w:w="563" w:type="dxa"/>
            <w:vMerge w:val="restart"/>
            <w:shd w:val="clear" w:color="auto" w:fill="auto"/>
            <w:vAlign w:val="center"/>
          </w:tcPr>
          <w:p w14:paraId="5E3503B7" w14:textId="77777777" w:rsidR="00D708FD" w:rsidRPr="00085662" w:rsidRDefault="00D708FD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32DC651D" w14:textId="77777777" w:rsidR="00D708FD" w:rsidRPr="00085662" w:rsidRDefault="00D708FD" w:rsidP="0074203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 xml:space="preserve">Заявление о внесении изменений </w:t>
            </w:r>
            <w:r w:rsidRPr="00085662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 xml:space="preserve">в реестр лицензий </w:t>
            </w:r>
            <w:r w:rsidRPr="00085662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в связи с </w:t>
            </w:r>
            <w:r w:rsidRPr="00085662">
              <w:rPr>
                <w:rFonts w:ascii="Arial Narrow" w:eastAsiaTheme="minorHAnsi" w:hAnsi="Arial Narrow" w:cs="Arial Narrow"/>
                <w:bCs/>
                <w:sz w:val="22"/>
                <w:szCs w:val="22"/>
                <w:lang w:eastAsia="en-US"/>
              </w:rPr>
              <w:t>прекращением деятельности</w:t>
            </w:r>
            <w:r w:rsidRPr="00085662">
              <w:rPr>
                <w:rFonts w:ascii="Arial Narrow" w:eastAsiaTheme="minorHAnsi" w:hAnsi="Arial Narrow" w:cs="Arial Narrow"/>
                <w:bCs/>
                <w:sz w:val="22"/>
                <w:szCs w:val="22"/>
                <w:lang w:eastAsia="en-US"/>
              </w:rPr>
              <w:br/>
              <w:t>в одном месте или нескольких местах ее осуществления, сведения о которых содержатся в реестре лицензий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4C1FD703" w14:textId="77777777" w:rsidR="00D708FD" w:rsidRPr="00085662" w:rsidRDefault="004B1467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83783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8FD" w:rsidRPr="00085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708FD" w:rsidRPr="00085662" w14:paraId="1EA0DFD8" w14:textId="77777777" w:rsidTr="000F2EB1">
        <w:tc>
          <w:tcPr>
            <w:tcW w:w="563" w:type="dxa"/>
            <w:vMerge/>
            <w:shd w:val="clear" w:color="auto" w:fill="auto"/>
            <w:vAlign w:val="center"/>
          </w:tcPr>
          <w:p w14:paraId="16F9B34B" w14:textId="77777777" w:rsidR="00D708FD" w:rsidRPr="00085662" w:rsidRDefault="00D708FD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045FFB06" w14:textId="77777777" w:rsidR="00D708FD" w:rsidRPr="00085662" w:rsidRDefault="00D708FD" w:rsidP="00742037">
            <w:pPr>
              <w:tabs>
                <w:tab w:val="left" w:pos="3684"/>
              </w:tabs>
              <w:ind w:firstLine="317"/>
              <w:rPr>
                <w:rFonts w:ascii="Arial Narrow" w:hAnsi="Arial Narrow"/>
                <w:iCs/>
                <w:sz w:val="22"/>
                <w:szCs w:val="22"/>
              </w:rPr>
            </w:pPr>
            <w:r w:rsidRPr="00085662">
              <w:rPr>
                <w:rFonts w:ascii="Arial Narrow" w:hAnsi="Arial Narrow"/>
                <w:iCs/>
                <w:sz w:val="22"/>
                <w:szCs w:val="22"/>
              </w:rPr>
              <w:t>Заполняется электронная форма:</w:t>
            </w:r>
          </w:p>
          <w:p w14:paraId="712DC030" w14:textId="434FC906" w:rsidR="00D708FD" w:rsidRDefault="00D708FD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iCs/>
                <w:sz w:val="22"/>
                <w:szCs w:val="22"/>
              </w:rPr>
              <w:t xml:space="preserve">сведения о </w:t>
            </w:r>
            <w:r w:rsidR="00745322">
              <w:rPr>
                <w:rFonts w:ascii="Arial Narrow" w:hAnsi="Arial Narrow"/>
                <w:iCs/>
                <w:sz w:val="22"/>
                <w:szCs w:val="22"/>
              </w:rPr>
              <w:t>лицензи</w:t>
            </w:r>
            <w:r w:rsidR="005D3535">
              <w:rPr>
                <w:rFonts w:ascii="Arial Narrow" w:hAnsi="Arial Narrow"/>
                <w:iCs/>
                <w:sz w:val="22"/>
                <w:szCs w:val="22"/>
              </w:rPr>
              <w:t>а</w:t>
            </w:r>
            <w:r w:rsidR="00745322">
              <w:rPr>
                <w:rFonts w:ascii="Arial Narrow" w:hAnsi="Arial Narrow"/>
                <w:iCs/>
                <w:sz w:val="22"/>
                <w:szCs w:val="22"/>
              </w:rPr>
              <w:t>те</w:t>
            </w:r>
            <w:r w:rsidRPr="00085662">
              <w:rPr>
                <w:rFonts w:ascii="Arial Narrow" w:hAnsi="Arial Narrow"/>
                <w:iCs/>
                <w:sz w:val="22"/>
                <w:szCs w:val="22"/>
              </w:rPr>
              <w:t xml:space="preserve"> ЮЛ (</w:t>
            </w: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полное и сокращенное (при наличии) наименование и организационно-правовая форма, ИНН, ОГРН, адрес места нахождения, номер телефона, адрес электронной почты</w:t>
            </w:r>
            <w:r w:rsidR="004E2C11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4E2C11" w:rsidRPr="00DF3E2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– заполняются автоматически из ЕСИА</w:t>
            </w:r>
            <w:r w:rsidR="004E2C11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3C4D5405" w14:textId="7D9D1C87" w:rsidR="00E95D79" w:rsidRPr="00085662" w:rsidRDefault="00E95D79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регистрационный номер лицензии и дата предоставления лицензии;</w:t>
            </w:r>
          </w:p>
          <w:p w14:paraId="04E092A0" w14:textId="243AEEAB" w:rsidR="00D708FD" w:rsidRDefault="00D708FD" w:rsidP="0074203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места, по которым прекращена деятельность</w:t>
            </w:r>
            <w:r w:rsidR="00D80E5A"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54585081" w14:textId="5B155362" w:rsidR="00985994" w:rsidRPr="00085662" w:rsidRDefault="00985994" w:rsidP="0074203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6201B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вид игорного заведения;</w:t>
            </w:r>
          </w:p>
          <w:p w14:paraId="0332D552" w14:textId="03E2E972" w:rsidR="005C1922" w:rsidRPr="00085662" w:rsidRDefault="00D80E5A" w:rsidP="0074203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085662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дата, с которой фактически прекращена деятельность.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502E6336" w14:textId="77777777" w:rsidR="00D708FD" w:rsidRPr="00085662" w:rsidRDefault="00D708FD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0CABE4F" w14:textId="77777777" w:rsidR="00D708FD" w:rsidRPr="00085662" w:rsidRDefault="00D708FD" w:rsidP="00742037">
      <w:pPr>
        <w:spacing w:before="240" w:after="240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Документы и сведения, получаемые в рамках межведомственного взаимодействия:</w:t>
      </w:r>
    </w:p>
    <w:tbl>
      <w:tblPr>
        <w:tblStyle w:val="af3"/>
        <w:tblW w:w="10195" w:type="dxa"/>
        <w:tblLook w:val="04A0" w:firstRow="1" w:lastRow="0" w:firstColumn="1" w:lastColumn="0" w:noHBand="0" w:noVBand="1"/>
      </w:tblPr>
      <w:tblGrid>
        <w:gridCol w:w="563"/>
        <w:gridCol w:w="8686"/>
        <w:gridCol w:w="946"/>
      </w:tblGrid>
      <w:tr w:rsidR="00A31DA2" w:rsidRPr="00085662" w14:paraId="2F434BBE" w14:textId="77777777" w:rsidTr="00A31DA2">
        <w:trPr>
          <w:trHeight w:val="160"/>
        </w:trPr>
        <w:tc>
          <w:tcPr>
            <w:tcW w:w="563" w:type="dxa"/>
            <w:vMerge w:val="restart"/>
            <w:vAlign w:val="center"/>
          </w:tcPr>
          <w:p w14:paraId="6CF398DD" w14:textId="77777777" w:rsidR="00A31DA2" w:rsidRPr="00085662" w:rsidRDefault="00A31DA2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583C5104" w14:textId="282A900A" w:rsidR="00A31DA2" w:rsidRPr="00085662" w:rsidRDefault="00A31DA2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Сведения об оплате государственной пошлины</w:t>
            </w:r>
          </w:p>
        </w:tc>
        <w:tc>
          <w:tcPr>
            <w:tcW w:w="946" w:type="dxa"/>
            <w:vMerge w:val="restart"/>
            <w:vAlign w:val="center"/>
          </w:tcPr>
          <w:p w14:paraId="1CFCF4AD" w14:textId="6E79C5F5" w:rsidR="00A31DA2" w:rsidRPr="00085662" w:rsidRDefault="00A31DA2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Cs/>
                <w:sz w:val="22"/>
                <w:szCs w:val="22"/>
              </w:rPr>
              <w:t>ГИС ГМП</w:t>
            </w:r>
          </w:p>
        </w:tc>
      </w:tr>
      <w:tr w:rsidR="00A31DA2" w:rsidRPr="00085662" w14:paraId="52CFC4FD" w14:textId="77777777" w:rsidTr="00D80E5A">
        <w:trPr>
          <w:trHeight w:val="256"/>
        </w:trPr>
        <w:tc>
          <w:tcPr>
            <w:tcW w:w="563" w:type="dxa"/>
            <w:vMerge/>
            <w:shd w:val="clear" w:color="auto" w:fill="auto"/>
            <w:vAlign w:val="center"/>
          </w:tcPr>
          <w:p w14:paraId="43BD8905" w14:textId="77777777" w:rsidR="00A31DA2" w:rsidRPr="00085662" w:rsidRDefault="00A31DA2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23B92411" w14:textId="77777777" w:rsidR="00085662" w:rsidRPr="00085662" w:rsidRDefault="00085662" w:rsidP="00742037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информация о факте внесения платы;</w:t>
            </w:r>
          </w:p>
          <w:p w14:paraId="10A96962" w14:textId="77777777" w:rsidR="00085662" w:rsidRPr="00085662" w:rsidRDefault="00085662" w:rsidP="00742037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размер платы;</w:t>
            </w:r>
          </w:p>
          <w:p w14:paraId="4E3C99D6" w14:textId="77777777" w:rsidR="00085662" w:rsidRPr="00085662" w:rsidRDefault="00085662" w:rsidP="00742037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дата уплаты;</w:t>
            </w:r>
          </w:p>
          <w:p w14:paraId="05E67A4B" w14:textId="77777777" w:rsidR="00085662" w:rsidRPr="00085662" w:rsidRDefault="00085662" w:rsidP="00742037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информация о плательщике;</w:t>
            </w:r>
          </w:p>
          <w:p w14:paraId="75EE30A9" w14:textId="77777777" w:rsidR="00085662" w:rsidRPr="00085662" w:rsidRDefault="00085662" w:rsidP="00742037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информация о получателе;</w:t>
            </w:r>
          </w:p>
          <w:p w14:paraId="4DCDC40C" w14:textId="77777777" w:rsidR="00085662" w:rsidRPr="00085662" w:rsidRDefault="00085662" w:rsidP="00742037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УИН;</w:t>
            </w:r>
          </w:p>
          <w:p w14:paraId="69E6D58D" w14:textId="77777777" w:rsidR="00085662" w:rsidRPr="00085662" w:rsidRDefault="00085662" w:rsidP="00742037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УИП;</w:t>
            </w:r>
          </w:p>
          <w:p w14:paraId="579B7037" w14:textId="77777777" w:rsidR="00085662" w:rsidRPr="00085662" w:rsidRDefault="00085662" w:rsidP="00742037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реквизиты счета плательщика;</w:t>
            </w:r>
          </w:p>
          <w:p w14:paraId="012CE0B3" w14:textId="77777777" w:rsidR="00085662" w:rsidRPr="00085662" w:rsidRDefault="00085662" w:rsidP="00742037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реквизиты счета получателя;</w:t>
            </w:r>
          </w:p>
          <w:p w14:paraId="31B4EA07" w14:textId="77777777" w:rsidR="00085662" w:rsidRPr="00085662" w:rsidRDefault="00085662" w:rsidP="00742037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КБК;</w:t>
            </w:r>
          </w:p>
          <w:p w14:paraId="593E6C37" w14:textId="0482CE76" w:rsidR="00A31DA2" w:rsidRPr="00085662" w:rsidRDefault="00085662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назначение платежа.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4ACA6D4B" w14:textId="77777777" w:rsidR="00A31DA2" w:rsidRPr="00085662" w:rsidRDefault="00A31DA2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7C50996" w14:textId="77777777" w:rsidR="00D708FD" w:rsidRPr="00085662" w:rsidRDefault="00D708FD" w:rsidP="00742037">
      <w:pPr>
        <w:spacing w:before="240" w:after="120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Срок предоставления услуги:</w:t>
      </w:r>
    </w:p>
    <w:p w14:paraId="2D0D73A5" w14:textId="7DD3C1D9" w:rsidR="00D708FD" w:rsidRPr="00085662" w:rsidRDefault="00D60BA0" w:rsidP="00742037">
      <w:pPr>
        <w:spacing w:after="240"/>
        <w:ind w:firstLine="426"/>
        <w:rPr>
          <w:rFonts w:ascii="Arial Narrow" w:eastAsiaTheme="minorHAnsi" w:hAnsi="Arial Narrow" w:cs="Arial Narrow"/>
          <w:bCs/>
          <w:sz w:val="22"/>
          <w:szCs w:val="22"/>
          <w:lang w:eastAsia="en-US"/>
        </w:rPr>
      </w:pPr>
      <w:r w:rsidRPr="0060728F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7</w:t>
      </w:r>
      <w:r w:rsidR="00D708FD" w:rsidRPr="00085662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 xml:space="preserve"> рабочих дней</w:t>
      </w:r>
    </w:p>
    <w:p w14:paraId="781A4499" w14:textId="5EA00495" w:rsidR="00D708FD" w:rsidRPr="00085662" w:rsidRDefault="00D708FD" w:rsidP="00742037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3. Документы и сведения, предоставляемые заявителем в целях</w:t>
      </w:r>
      <w:r w:rsidR="00B641BF" w:rsidRPr="00085662">
        <w:rPr>
          <w:rFonts w:ascii="Arial Narrow" w:hAnsi="Arial Narrow"/>
          <w:b/>
          <w:bCs/>
          <w:sz w:val="22"/>
          <w:szCs w:val="22"/>
        </w:rPr>
        <w:t xml:space="preserve"> прекращения действия лицензии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"/>
        <w:gridCol w:w="8686"/>
        <w:gridCol w:w="946"/>
      </w:tblGrid>
      <w:tr w:rsidR="00D708FD" w:rsidRPr="00085662" w14:paraId="77F2B289" w14:textId="77777777" w:rsidTr="000F2EB1">
        <w:tc>
          <w:tcPr>
            <w:tcW w:w="563" w:type="dxa"/>
            <w:vMerge w:val="restart"/>
            <w:vAlign w:val="center"/>
          </w:tcPr>
          <w:p w14:paraId="22C6A29C" w14:textId="77777777" w:rsidR="00D708FD" w:rsidRPr="00085662" w:rsidRDefault="00D708FD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№ п.п.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39590C6B" w14:textId="77777777" w:rsidR="00D708FD" w:rsidRPr="00085662" w:rsidRDefault="00D708FD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Способ подачи заявления и документов и требования к ним</w:t>
            </w:r>
          </w:p>
        </w:tc>
        <w:tc>
          <w:tcPr>
            <w:tcW w:w="946" w:type="dxa"/>
            <w:vMerge w:val="restart"/>
            <w:vAlign w:val="center"/>
          </w:tcPr>
          <w:p w14:paraId="283E453B" w14:textId="77777777" w:rsidR="00D708FD" w:rsidRPr="00085662" w:rsidRDefault="00D708FD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</w:p>
        </w:tc>
      </w:tr>
      <w:tr w:rsidR="00D708FD" w:rsidRPr="00085662" w14:paraId="457E685B" w14:textId="77777777" w:rsidTr="00182F61">
        <w:trPr>
          <w:trHeight w:val="394"/>
        </w:trPr>
        <w:tc>
          <w:tcPr>
            <w:tcW w:w="563" w:type="dxa"/>
            <w:vMerge/>
            <w:vAlign w:val="center"/>
          </w:tcPr>
          <w:p w14:paraId="34B82443" w14:textId="77777777" w:rsidR="00D708FD" w:rsidRPr="00085662" w:rsidRDefault="00D708FD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1753E6CC" w14:textId="77777777" w:rsidR="00D708FD" w:rsidRPr="00085662" w:rsidRDefault="00D708FD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08C9EC64" w14:textId="77777777" w:rsidR="00D708FD" w:rsidRPr="00085662" w:rsidRDefault="00D708FD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08FD" w:rsidRPr="00085662" w14:paraId="39C380E8" w14:textId="77777777" w:rsidTr="000F2EB1">
        <w:tc>
          <w:tcPr>
            <w:tcW w:w="563" w:type="dxa"/>
            <w:vMerge w:val="restart"/>
            <w:shd w:val="clear" w:color="auto" w:fill="auto"/>
            <w:vAlign w:val="center"/>
          </w:tcPr>
          <w:p w14:paraId="1D765576" w14:textId="77777777" w:rsidR="00D708FD" w:rsidRPr="00085662" w:rsidRDefault="00D708FD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5FB940A5" w14:textId="77777777" w:rsidR="00D708FD" w:rsidRPr="00085662" w:rsidRDefault="00D708FD" w:rsidP="0074203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 xml:space="preserve">Заявление </w:t>
            </w:r>
            <w:r w:rsidRPr="00085662">
              <w:rPr>
                <w:rFonts w:ascii="Arial Narrow" w:eastAsiaTheme="minorHAnsi" w:hAnsi="Arial Narrow" w:cs="Arial Narrow"/>
                <w:bCs/>
                <w:sz w:val="22"/>
                <w:szCs w:val="22"/>
                <w:lang w:eastAsia="en-US"/>
              </w:rPr>
              <w:t>о прекращении лицензируемого вида деятельности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60F1DD4B" w14:textId="395B0F9D" w:rsidR="00D708FD" w:rsidRPr="00085662" w:rsidRDefault="004B1467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30810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BF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82F61" w:rsidRPr="00085662" w14:paraId="15B68A78" w14:textId="77777777" w:rsidTr="00182F61">
        <w:trPr>
          <w:trHeight w:val="1114"/>
        </w:trPr>
        <w:tc>
          <w:tcPr>
            <w:tcW w:w="563" w:type="dxa"/>
            <w:vMerge/>
            <w:shd w:val="clear" w:color="auto" w:fill="auto"/>
            <w:vAlign w:val="center"/>
          </w:tcPr>
          <w:p w14:paraId="1C350506" w14:textId="77777777" w:rsidR="00182F61" w:rsidRPr="00085662" w:rsidRDefault="00182F61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390E6842" w14:textId="77777777" w:rsidR="00182F61" w:rsidRPr="00085662" w:rsidRDefault="00182F61" w:rsidP="00742037">
            <w:pPr>
              <w:tabs>
                <w:tab w:val="left" w:pos="3684"/>
              </w:tabs>
              <w:ind w:firstLine="317"/>
              <w:rPr>
                <w:rFonts w:ascii="Arial Narrow" w:hAnsi="Arial Narrow"/>
                <w:iCs/>
                <w:sz w:val="22"/>
                <w:szCs w:val="22"/>
              </w:rPr>
            </w:pPr>
            <w:r w:rsidRPr="00085662">
              <w:rPr>
                <w:rFonts w:ascii="Arial Narrow" w:hAnsi="Arial Narrow"/>
                <w:iCs/>
                <w:sz w:val="22"/>
                <w:szCs w:val="22"/>
              </w:rPr>
              <w:t>Заполняется электронная форма:</w:t>
            </w:r>
          </w:p>
          <w:p w14:paraId="296C3CB6" w14:textId="77777777" w:rsidR="00182F61" w:rsidRDefault="00182F61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iCs/>
                <w:sz w:val="22"/>
                <w:szCs w:val="22"/>
              </w:rPr>
              <w:t xml:space="preserve">сведения о </w:t>
            </w:r>
            <w:r w:rsidR="00745322">
              <w:rPr>
                <w:rFonts w:ascii="Arial Narrow" w:hAnsi="Arial Narrow"/>
                <w:iCs/>
                <w:sz w:val="22"/>
                <w:szCs w:val="22"/>
              </w:rPr>
              <w:t>лицензиате</w:t>
            </w:r>
            <w:r w:rsidRPr="00085662">
              <w:rPr>
                <w:rFonts w:ascii="Arial Narrow" w:hAnsi="Arial Narrow"/>
                <w:iCs/>
                <w:sz w:val="22"/>
                <w:szCs w:val="22"/>
              </w:rPr>
              <w:t xml:space="preserve"> ЮЛ (</w:t>
            </w: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полное и сокращенное (при наличии) наименование и организационно-правовая форма, ИНН, ОГРН, адрес места нахождения, номер телефона, адрес электронной почты</w:t>
            </w:r>
            <w:r w:rsidR="004E2C11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4E2C11" w:rsidRPr="00DF3E2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– заполняются автоматически из ЕСИА</w:t>
            </w:r>
            <w:r w:rsidR="00E95D79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78C284D7" w14:textId="30F502B5" w:rsidR="00E95D79" w:rsidRPr="00085662" w:rsidRDefault="00E95D79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регистрационный номер лицензии и дата предоставления лицензии.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596F1647" w14:textId="77777777" w:rsidR="00182F61" w:rsidRPr="00085662" w:rsidRDefault="00182F61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34B2175" w14:textId="77777777" w:rsidR="00D708FD" w:rsidRPr="00085662" w:rsidRDefault="00D708FD" w:rsidP="00742037">
      <w:pPr>
        <w:spacing w:before="240" w:after="120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Срок предоставления услуги:</w:t>
      </w:r>
    </w:p>
    <w:p w14:paraId="3AB08CB0" w14:textId="3B24C8C6" w:rsidR="00D708FD" w:rsidRPr="00085662" w:rsidRDefault="00D708FD" w:rsidP="00742037">
      <w:pPr>
        <w:spacing w:after="120"/>
        <w:ind w:firstLine="426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3 рабочих дн</w:t>
      </w:r>
      <w:r w:rsidR="00B641BF" w:rsidRPr="00085662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я</w:t>
      </w:r>
    </w:p>
    <w:sectPr w:rsidR="00D708FD" w:rsidRPr="00085662" w:rsidSect="006201B3">
      <w:headerReference w:type="default" r:id="rId12"/>
      <w:headerReference w:type="first" r:id="rId13"/>
      <w:pgSz w:w="11906" w:h="16838" w:code="9"/>
      <w:pgMar w:top="1134" w:right="567" w:bottom="79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42B83" w14:textId="77777777" w:rsidR="004B1467" w:rsidRDefault="004B1467" w:rsidP="00B94653">
      <w:r>
        <w:separator/>
      </w:r>
    </w:p>
  </w:endnote>
  <w:endnote w:type="continuationSeparator" w:id="0">
    <w:p w14:paraId="71D5760F" w14:textId="77777777" w:rsidR="004B1467" w:rsidRDefault="004B1467" w:rsidP="00B9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Narrow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A4162" w14:textId="77777777" w:rsidR="004B1467" w:rsidRDefault="004B1467" w:rsidP="00B94653">
      <w:r>
        <w:separator/>
      </w:r>
    </w:p>
  </w:footnote>
  <w:footnote w:type="continuationSeparator" w:id="0">
    <w:p w14:paraId="2D2BC9CF" w14:textId="77777777" w:rsidR="004B1467" w:rsidRDefault="004B1467" w:rsidP="00B94653">
      <w:r>
        <w:continuationSeparator/>
      </w:r>
    </w:p>
  </w:footnote>
  <w:footnote w:id="1">
    <w:p w14:paraId="3EF95FEC" w14:textId="3AE5B56F" w:rsidR="0060728F" w:rsidRPr="0060728F" w:rsidRDefault="0060728F" w:rsidP="0060728F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60728F">
        <w:rPr>
          <w:rStyle w:val="a6"/>
          <w:rFonts w:ascii="Arial Narrow" w:hAnsi="Arial Narrow"/>
          <w:sz w:val="22"/>
          <w:szCs w:val="22"/>
        </w:rPr>
        <w:footnoteRef/>
      </w:r>
      <w:r w:rsidRPr="0060728F">
        <w:rPr>
          <w:rFonts w:ascii="Arial Narrow" w:hAnsi="Arial Narrow"/>
          <w:sz w:val="22"/>
          <w:szCs w:val="22"/>
        </w:rPr>
        <w:t xml:space="preserve"> </w:t>
      </w:r>
      <w:r w:rsidRPr="0060728F">
        <w:rPr>
          <w:rFonts w:ascii="Arial Narrow" w:eastAsiaTheme="minorHAnsi" w:hAnsi="Arial Narrow"/>
          <w:bCs/>
          <w:sz w:val="22"/>
          <w:szCs w:val="22"/>
          <w:lang w:eastAsia="en-US"/>
        </w:rPr>
        <w:t>О проведении выездной оценки соискатель лицензии</w:t>
      </w:r>
      <w:r>
        <w:rPr>
          <w:rFonts w:ascii="Arial Narrow" w:eastAsiaTheme="minorHAnsi" w:hAnsi="Arial Narrow"/>
          <w:bCs/>
          <w:sz w:val="22"/>
          <w:szCs w:val="22"/>
          <w:lang w:eastAsia="en-US"/>
        </w:rPr>
        <w:t xml:space="preserve"> уведомляется </w:t>
      </w:r>
      <w:r w:rsidRPr="0060728F">
        <w:rPr>
          <w:rFonts w:ascii="Arial Narrow" w:eastAsiaTheme="minorHAnsi" w:hAnsi="Arial Narrow"/>
          <w:bCs/>
          <w:sz w:val="22"/>
          <w:szCs w:val="22"/>
          <w:lang w:eastAsia="en-US"/>
        </w:rPr>
        <w:t xml:space="preserve">за </w:t>
      </w:r>
      <w:r w:rsidRPr="0060728F">
        <w:rPr>
          <w:rFonts w:ascii="Arial Narrow" w:eastAsiaTheme="minorHAnsi" w:hAnsi="Arial Narrow"/>
          <w:bCs/>
          <w:sz w:val="22"/>
          <w:szCs w:val="22"/>
          <w:lang w:eastAsia="en-US"/>
        </w:rPr>
        <w:t>один</w:t>
      </w:r>
      <w:r w:rsidRPr="0060728F">
        <w:rPr>
          <w:rFonts w:ascii="Arial Narrow" w:eastAsiaTheme="minorHAnsi" w:hAnsi="Arial Narrow"/>
          <w:bCs/>
          <w:sz w:val="22"/>
          <w:szCs w:val="22"/>
          <w:lang w:eastAsia="en-US"/>
        </w:rPr>
        <w:t xml:space="preserve"> рабочи</w:t>
      </w:r>
      <w:r w:rsidRPr="0060728F">
        <w:rPr>
          <w:rFonts w:ascii="Arial Narrow" w:eastAsiaTheme="minorHAnsi" w:hAnsi="Arial Narrow"/>
          <w:bCs/>
          <w:sz w:val="22"/>
          <w:szCs w:val="22"/>
          <w:lang w:eastAsia="en-US"/>
        </w:rPr>
        <w:t>й</w:t>
      </w:r>
      <w:r w:rsidRPr="0060728F">
        <w:rPr>
          <w:rFonts w:ascii="Arial Narrow" w:eastAsiaTheme="minorHAnsi" w:hAnsi="Arial Narrow"/>
          <w:bCs/>
          <w:sz w:val="22"/>
          <w:szCs w:val="22"/>
          <w:lang w:eastAsia="en-US"/>
        </w:rPr>
        <w:t xml:space="preserve"> д</w:t>
      </w:r>
      <w:r w:rsidRPr="0060728F">
        <w:rPr>
          <w:rFonts w:ascii="Arial Narrow" w:eastAsiaTheme="minorHAnsi" w:hAnsi="Arial Narrow"/>
          <w:bCs/>
          <w:sz w:val="22"/>
          <w:szCs w:val="22"/>
          <w:lang w:eastAsia="en-US"/>
        </w:rPr>
        <w:t>ень</w:t>
      </w:r>
      <w:r w:rsidRPr="0060728F">
        <w:rPr>
          <w:rFonts w:ascii="Arial Narrow" w:eastAsiaTheme="minorHAnsi" w:hAnsi="Arial Narrow"/>
          <w:bCs/>
          <w:sz w:val="22"/>
          <w:szCs w:val="22"/>
          <w:lang w:eastAsia="en-US"/>
        </w:rPr>
        <w:t xml:space="preserve"> до начала ее проведения</w:t>
      </w:r>
    </w:p>
  </w:footnote>
  <w:footnote w:id="2">
    <w:p w14:paraId="5FD4B524" w14:textId="5E91598F" w:rsidR="0060728F" w:rsidRPr="0060728F" w:rsidRDefault="0060728F" w:rsidP="0060728F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60728F">
        <w:rPr>
          <w:rStyle w:val="a6"/>
          <w:rFonts w:ascii="Arial Narrow" w:hAnsi="Arial Narrow"/>
          <w:sz w:val="22"/>
          <w:szCs w:val="22"/>
        </w:rPr>
        <w:footnoteRef/>
      </w:r>
      <w:r w:rsidRPr="0060728F">
        <w:rPr>
          <w:rFonts w:ascii="Arial Narrow" w:hAnsi="Arial Narrow"/>
          <w:sz w:val="22"/>
          <w:szCs w:val="22"/>
        </w:rPr>
        <w:t xml:space="preserve"> </w:t>
      </w:r>
      <w:r w:rsidRPr="0060728F">
        <w:rPr>
          <w:rFonts w:ascii="Arial Narrow" w:eastAsiaTheme="minorHAnsi" w:hAnsi="Arial Narrow"/>
          <w:bCs/>
          <w:sz w:val="22"/>
          <w:szCs w:val="22"/>
          <w:lang w:eastAsia="en-US"/>
        </w:rPr>
        <w:t>О проведении выездной оценки лицензиат уведомля</w:t>
      </w:r>
      <w:r w:rsidRPr="0060728F">
        <w:rPr>
          <w:rFonts w:ascii="Arial Narrow" w:eastAsiaTheme="minorHAnsi" w:hAnsi="Arial Narrow"/>
          <w:bCs/>
          <w:sz w:val="22"/>
          <w:szCs w:val="22"/>
          <w:lang w:eastAsia="en-US"/>
        </w:rPr>
        <w:t>е</w:t>
      </w:r>
      <w:r w:rsidRPr="0060728F">
        <w:rPr>
          <w:rFonts w:ascii="Arial Narrow" w:eastAsiaTheme="minorHAnsi" w:hAnsi="Arial Narrow"/>
          <w:bCs/>
          <w:sz w:val="22"/>
          <w:szCs w:val="22"/>
          <w:lang w:eastAsia="en-US"/>
        </w:rPr>
        <w:t xml:space="preserve">тся за </w:t>
      </w:r>
      <w:r w:rsidRPr="0060728F">
        <w:rPr>
          <w:rFonts w:ascii="Arial Narrow" w:eastAsiaTheme="minorHAnsi" w:hAnsi="Arial Narrow"/>
          <w:bCs/>
          <w:sz w:val="22"/>
          <w:szCs w:val="22"/>
          <w:lang w:eastAsia="en-US"/>
        </w:rPr>
        <w:t>один рабочий день</w:t>
      </w:r>
      <w:r w:rsidRPr="0060728F">
        <w:rPr>
          <w:rFonts w:ascii="Arial Narrow" w:eastAsiaTheme="minorHAnsi" w:hAnsi="Arial Narrow"/>
          <w:bCs/>
          <w:sz w:val="22"/>
          <w:szCs w:val="22"/>
          <w:lang w:eastAsia="en-US"/>
        </w:rPr>
        <w:t xml:space="preserve"> до начала ее проведения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21932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4E3CCE56" w14:textId="77777777" w:rsidR="0060284E" w:rsidRPr="0060284E" w:rsidRDefault="0060284E">
        <w:pPr>
          <w:pStyle w:val="a7"/>
          <w:jc w:val="center"/>
          <w:rPr>
            <w:sz w:val="26"/>
            <w:szCs w:val="26"/>
          </w:rPr>
        </w:pPr>
        <w:r w:rsidRPr="00742037">
          <w:rPr>
            <w:sz w:val="22"/>
            <w:szCs w:val="22"/>
          </w:rPr>
          <w:fldChar w:fldCharType="begin"/>
        </w:r>
        <w:r w:rsidRPr="00742037">
          <w:rPr>
            <w:sz w:val="22"/>
            <w:szCs w:val="22"/>
          </w:rPr>
          <w:instrText>PAGE   \* MERGEFORMAT</w:instrText>
        </w:r>
        <w:r w:rsidRPr="00742037">
          <w:rPr>
            <w:sz w:val="22"/>
            <w:szCs w:val="22"/>
          </w:rPr>
          <w:fldChar w:fldCharType="separate"/>
        </w:r>
        <w:r w:rsidR="00620DF5">
          <w:rPr>
            <w:noProof/>
            <w:sz w:val="22"/>
            <w:szCs w:val="22"/>
          </w:rPr>
          <w:t>3</w:t>
        </w:r>
        <w:r w:rsidRPr="00742037">
          <w:rPr>
            <w:sz w:val="22"/>
            <w:szCs w:val="22"/>
          </w:rPr>
          <w:fldChar w:fldCharType="end"/>
        </w:r>
      </w:p>
    </w:sdtContent>
  </w:sdt>
  <w:p w14:paraId="0DC493FC" w14:textId="77777777" w:rsidR="0060284E" w:rsidRDefault="006028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3"/>
      <w:tblW w:w="0" w:type="auto"/>
      <w:tblBorders>
        <w:top w:val="none" w:sz="0" w:space="0" w:color="auto"/>
        <w:left w:val="none" w:sz="0" w:space="0" w:color="auto"/>
        <w:bottom w:val="single" w:sz="18" w:space="0" w:color="9CC2E5" w:themeColor="accent1" w:themeTint="9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3963"/>
    </w:tblGrid>
    <w:tr w:rsidR="00EC5145" w14:paraId="7E80B6DE" w14:textId="77777777" w:rsidTr="00E353B6">
      <w:trPr>
        <w:trHeight w:val="874"/>
      </w:trPr>
      <w:tc>
        <w:tcPr>
          <w:tcW w:w="6232" w:type="dxa"/>
          <w:vAlign w:val="center"/>
        </w:tcPr>
        <w:p w14:paraId="3D3572CC" w14:textId="77777777" w:rsidR="00EC5145" w:rsidRDefault="00EC5145" w:rsidP="00EC5145">
          <w:pPr>
            <w:tabs>
              <w:tab w:val="left" w:pos="5103"/>
            </w:tabs>
          </w:pPr>
          <w:bookmarkStart w:id="1" w:name="_Hlk67913366"/>
          <w:bookmarkEnd w:id="1"/>
          <w:r>
            <w:rPr>
              <w:noProof/>
            </w:rPr>
            <w:drawing>
              <wp:inline distT="0" distB="0" distL="0" distR="0" wp14:anchorId="2AF46088" wp14:editId="7C27FADF">
                <wp:extent cx="3173186" cy="504825"/>
                <wp:effectExtent l="0" t="0" r="8255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3917" cy="549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3" w:type="dxa"/>
          <w:vAlign w:val="center"/>
        </w:tcPr>
        <w:p w14:paraId="4681D978" w14:textId="77777777" w:rsidR="00EC5145" w:rsidRDefault="00EC5145" w:rsidP="00EC5145">
          <w:pPr>
            <w:tabs>
              <w:tab w:val="left" w:pos="5103"/>
            </w:tabs>
            <w:jc w:val="right"/>
          </w:pPr>
        </w:p>
      </w:tc>
    </w:tr>
  </w:tbl>
  <w:p w14:paraId="30598FF2" w14:textId="77777777" w:rsidR="00EC5145" w:rsidRPr="00EC5145" w:rsidRDefault="00EC5145" w:rsidP="00EC51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640D6"/>
    <w:multiLevelType w:val="hybridMultilevel"/>
    <w:tmpl w:val="9D14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E19B2"/>
    <w:multiLevelType w:val="hybridMultilevel"/>
    <w:tmpl w:val="D70A5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483ADB"/>
    <w:multiLevelType w:val="hybridMultilevel"/>
    <w:tmpl w:val="40CA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B7D62"/>
    <w:multiLevelType w:val="hybridMultilevel"/>
    <w:tmpl w:val="ABB4C9E6"/>
    <w:lvl w:ilvl="0" w:tplc="58589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930290"/>
    <w:multiLevelType w:val="hybridMultilevel"/>
    <w:tmpl w:val="F3DE4D5E"/>
    <w:lvl w:ilvl="0" w:tplc="E112E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B4"/>
    <w:rsid w:val="00000055"/>
    <w:rsid w:val="00005470"/>
    <w:rsid w:val="00010566"/>
    <w:rsid w:val="000132F6"/>
    <w:rsid w:val="00017906"/>
    <w:rsid w:val="00017A57"/>
    <w:rsid w:val="00017AAF"/>
    <w:rsid w:val="00024E68"/>
    <w:rsid w:val="000300B8"/>
    <w:rsid w:val="00045E7B"/>
    <w:rsid w:val="00050C95"/>
    <w:rsid w:val="0005622C"/>
    <w:rsid w:val="00056C19"/>
    <w:rsid w:val="00065311"/>
    <w:rsid w:val="000701DF"/>
    <w:rsid w:val="0007629F"/>
    <w:rsid w:val="00082D85"/>
    <w:rsid w:val="0008317D"/>
    <w:rsid w:val="00085662"/>
    <w:rsid w:val="00091C1E"/>
    <w:rsid w:val="000A0982"/>
    <w:rsid w:val="000A3C52"/>
    <w:rsid w:val="000D4623"/>
    <w:rsid w:val="000E631E"/>
    <w:rsid w:val="00110908"/>
    <w:rsid w:val="001109E2"/>
    <w:rsid w:val="00111A4B"/>
    <w:rsid w:val="00115664"/>
    <w:rsid w:val="00122585"/>
    <w:rsid w:val="00122CC5"/>
    <w:rsid w:val="00122F11"/>
    <w:rsid w:val="00126C3B"/>
    <w:rsid w:val="001327CE"/>
    <w:rsid w:val="00144CFE"/>
    <w:rsid w:val="00144F28"/>
    <w:rsid w:val="001467F1"/>
    <w:rsid w:val="001612C5"/>
    <w:rsid w:val="00163B2A"/>
    <w:rsid w:val="0017324C"/>
    <w:rsid w:val="00173EDA"/>
    <w:rsid w:val="0018136A"/>
    <w:rsid w:val="001822F4"/>
    <w:rsid w:val="00182F61"/>
    <w:rsid w:val="00191DBA"/>
    <w:rsid w:val="00193D7B"/>
    <w:rsid w:val="0019658F"/>
    <w:rsid w:val="001A3B59"/>
    <w:rsid w:val="001A7CA8"/>
    <w:rsid w:val="001B170E"/>
    <w:rsid w:val="001B30B3"/>
    <w:rsid w:val="001C12DC"/>
    <w:rsid w:val="001D2BD2"/>
    <w:rsid w:val="001D381F"/>
    <w:rsid w:val="001E5F5A"/>
    <w:rsid w:val="001E6423"/>
    <w:rsid w:val="001F0FC9"/>
    <w:rsid w:val="001F5405"/>
    <w:rsid w:val="001F7299"/>
    <w:rsid w:val="00202105"/>
    <w:rsid w:val="002028D8"/>
    <w:rsid w:val="00204B6C"/>
    <w:rsid w:val="002107C6"/>
    <w:rsid w:val="00216547"/>
    <w:rsid w:val="00232A04"/>
    <w:rsid w:val="002345BB"/>
    <w:rsid w:val="00240078"/>
    <w:rsid w:val="00243975"/>
    <w:rsid w:val="002469AA"/>
    <w:rsid w:val="002559A7"/>
    <w:rsid w:val="00271AC5"/>
    <w:rsid w:val="00285243"/>
    <w:rsid w:val="002A2E8F"/>
    <w:rsid w:val="002A52EB"/>
    <w:rsid w:val="002B50F1"/>
    <w:rsid w:val="002B5D9C"/>
    <w:rsid w:val="002C4829"/>
    <w:rsid w:val="002E2751"/>
    <w:rsid w:val="002E2F37"/>
    <w:rsid w:val="002E4C45"/>
    <w:rsid w:val="002E5993"/>
    <w:rsid w:val="002E768A"/>
    <w:rsid w:val="00300754"/>
    <w:rsid w:val="00303221"/>
    <w:rsid w:val="00304763"/>
    <w:rsid w:val="00305802"/>
    <w:rsid w:val="00306C6D"/>
    <w:rsid w:val="00313B5E"/>
    <w:rsid w:val="003322A9"/>
    <w:rsid w:val="003339E3"/>
    <w:rsid w:val="003444E7"/>
    <w:rsid w:val="00344E62"/>
    <w:rsid w:val="00352505"/>
    <w:rsid w:val="0036253F"/>
    <w:rsid w:val="00363DBB"/>
    <w:rsid w:val="003657CE"/>
    <w:rsid w:val="00373913"/>
    <w:rsid w:val="00382A8B"/>
    <w:rsid w:val="00386BA9"/>
    <w:rsid w:val="00387F08"/>
    <w:rsid w:val="00390756"/>
    <w:rsid w:val="003907FE"/>
    <w:rsid w:val="003932A8"/>
    <w:rsid w:val="003A7320"/>
    <w:rsid w:val="003B0928"/>
    <w:rsid w:val="003B7BD7"/>
    <w:rsid w:val="003B7D52"/>
    <w:rsid w:val="003C1EF0"/>
    <w:rsid w:val="003C5C77"/>
    <w:rsid w:val="003C7060"/>
    <w:rsid w:val="003E36D1"/>
    <w:rsid w:val="003E4753"/>
    <w:rsid w:val="00402393"/>
    <w:rsid w:val="004034B4"/>
    <w:rsid w:val="00410824"/>
    <w:rsid w:val="00410C5E"/>
    <w:rsid w:val="0042150D"/>
    <w:rsid w:val="004223A1"/>
    <w:rsid w:val="0042537D"/>
    <w:rsid w:val="004258A1"/>
    <w:rsid w:val="00432DC5"/>
    <w:rsid w:val="00435271"/>
    <w:rsid w:val="004460D1"/>
    <w:rsid w:val="0046680D"/>
    <w:rsid w:val="00466A35"/>
    <w:rsid w:val="00473C95"/>
    <w:rsid w:val="00474D47"/>
    <w:rsid w:val="0048471D"/>
    <w:rsid w:val="00485AD7"/>
    <w:rsid w:val="00485EBC"/>
    <w:rsid w:val="00495E72"/>
    <w:rsid w:val="00496DB9"/>
    <w:rsid w:val="004A1226"/>
    <w:rsid w:val="004B1467"/>
    <w:rsid w:val="004B29C6"/>
    <w:rsid w:val="004B57DA"/>
    <w:rsid w:val="004C0F87"/>
    <w:rsid w:val="004C186C"/>
    <w:rsid w:val="004C22C6"/>
    <w:rsid w:val="004C286B"/>
    <w:rsid w:val="004C3523"/>
    <w:rsid w:val="004C7667"/>
    <w:rsid w:val="004D10DA"/>
    <w:rsid w:val="004D4431"/>
    <w:rsid w:val="004D6F71"/>
    <w:rsid w:val="004E0289"/>
    <w:rsid w:val="004E065A"/>
    <w:rsid w:val="004E2C11"/>
    <w:rsid w:val="004E76F6"/>
    <w:rsid w:val="005155A8"/>
    <w:rsid w:val="0052056E"/>
    <w:rsid w:val="00521977"/>
    <w:rsid w:val="00531339"/>
    <w:rsid w:val="00534F7C"/>
    <w:rsid w:val="00536CFA"/>
    <w:rsid w:val="0054657D"/>
    <w:rsid w:val="005504E6"/>
    <w:rsid w:val="00566F21"/>
    <w:rsid w:val="00570122"/>
    <w:rsid w:val="005736F7"/>
    <w:rsid w:val="00576DEE"/>
    <w:rsid w:val="005A6ADF"/>
    <w:rsid w:val="005C1922"/>
    <w:rsid w:val="005C1A26"/>
    <w:rsid w:val="005C5206"/>
    <w:rsid w:val="005C6083"/>
    <w:rsid w:val="005D1C74"/>
    <w:rsid w:val="005D3535"/>
    <w:rsid w:val="005D761A"/>
    <w:rsid w:val="005E07C7"/>
    <w:rsid w:val="005E0F02"/>
    <w:rsid w:val="005E1A8C"/>
    <w:rsid w:val="005E30E2"/>
    <w:rsid w:val="005E4E76"/>
    <w:rsid w:val="005E5684"/>
    <w:rsid w:val="005F1AA1"/>
    <w:rsid w:val="005F1C53"/>
    <w:rsid w:val="005F2ACB"/>
    <w:rsid w:val="006011DF"/>
    <w:rsid w:val="006024AB"/>
    <w:rsid w:val="0060284E"/>
    <w:rsid w:val="00604AD9"/>
    <w:rsid w:val="0060728F"/>
    <w:rsid w:val="0061114B"/>
    <w:rsid w:val="006201B3"/>
    <w:rsid w:val="00620DF5"/>
    <w:rsid w:val="00623D10"/>
    <w:rsid w:val="00631C45"/>
    <w:rsid w:val="006321B6"/>
    <w:rsid w:val="00632A8F"/>
    <w:rsid w:val="006422C1"/>
    <w:rsid w:val="00666AB5"/>
    <w:rsid w:val="00672767"/>
    <w:rsid w:val="00674A06"/>
    <w:rsid w:val="00675128"/>
    <w:rsid w:val="00686037"/>
    <w:rsid w:val="00691854"/>
    <w:rsid w:val="00695F9B"/>
    <w:rsid w:val="006A131B"/>
    <w:rsid w:val="006A4106"/>
    <w:rsid w:val="006A5099"/>
    <w:rsid w:val="006B76C5"/>
    <w:rsid w:val="006C2BF8"/>
    <w:rsid w:val="006D19CA"/>
    <w:rsid w:val="006D2E92"/>
    <w:rsid w:val="006D3EAF"/>
    <w:rsid w:val="006D7299"/>
    <w:rsid w:val="006E00BF"/>
    <w:rsid w:val="006E077D"/>
    <w:rsid w:val="00716B42"/>
    <w:rsid w:val="00717D8C"/>
    <w:rsid w:val="00720D64"/>
    <w:rsid w:val="007233FA"/>
    <w:rsid w:val="007300B0"/>
    <w:rsid w:val="00734C87"/>
    <w:rsid w:val="007375E2"/>
    <w:rsid w:val="00742037"/>
    <w:rsid w:val="00744453"/>
    <w:rsid w:val="00745322"/>
    <w:rsid w:val="00756CF6"/>
    <w:rsid w:val="0076423F"/>
    <w:rsid w:val="00764396"/>
    <w:rsid w:val="00767BA5"/>
    <w:rsid w:val="0077428D"/>
    <w:rsid w:val="00775EC6"/>
    <w:rsid w:val="00776517"/>
    <w:rsid w:val="00782D29"/>
    <w:rsid w:val="00783D13"/>
    <w:rsid w:val="0078495D"/>
    <w:rsid w:val="007A07D8"/>
    <w:rsid w:val="007B0504"/>
    <w:rsid w:val="007D05C7"/>
    <w:rsid w:val="007D37DD"/>
    <w:rsid w:val="007D3A51"/>
    <w:rsid w:val="007D50BE"/>
    <w:rsid w:val="007E2C10"/>
    <w:rsid w:val="007E4206"/>
    <w:rsid w:val="007F1BFE"/>
    <w:rsid w:val="007F236F"/>
    <w:rsid w:val="007F47F5"/>
    <w:rsid w:val="008032DB"/>
    <w:rsid w:val="00803866"/>
    <w:rsid w:val="00803AF2"/>
    <w:rsid w:val="008123A2"/>
    <w:rsid w:val="00814ABB"/>
    <w:rsid w:val="008302B5"/>
    <w:rsid w:val="00832D06"/>
    <w:rsid w:val="00856EF3"/>
    <w:rsid w:val="00857A3A"/>
    <w:rsid w:val="00871993"/>
    <w:rsid w:val="00872BE1"/>
    <w:rsid w:val="0088623F"/>
    <w:rsid w:val="00887658"/>
    <w:rsid w:val="008957C5"/>
    <w:rsid w:val="00896B2C"/>
    <w:rsid w:val="008A3C48"/>
    <w:rsid w:val="008C3985"/>
    <w:rsid w:val="008D6728"/>
    <w:rsid w:val="008F476C"/>
    <w:rsid w:val="008F4922"/>
    <w:rsid w:val="00902C27"/>
    <w:rsid w:val="00907FB9"/>
    <w:rsid w:val="00912D09"/>
    <w:rsid w:val="009162F0"/>
    <w:rsid w:val="00916C14"/>
    <w:rsid w:val="00921E7D"/>
    <w:rsid w:val="009255A3"/>
    <w:rsid w:val="009317F6"/>
    <w:rsid w:val="009334E6"/>
    <w:rsid w:val="00940CDD"/>
    <w:rsid w:val="0094581C"/>
    <w:rsid w:val="009472C0"/>
    <w:rsid w:val="00951EB6"/>
    <w:rsid w:val="00952DAF"/>
    <w:rsid w:val="00971BC1"/>
    <w:rsid w:val="00973717"/>
    <w:rsid w:val="00980D05"/>
    <w:rsid w:val="00985994"/>
    <w:rsid w:val="00986746"/>
    <w:rsid w:val="00987462"/>
    <w:rsid w:val="00990677"/>
    <w:rsid w:val="00991FB3"/>
    <w:rsid w:val="00993E9D"/>
    <w:rsid w:val="009B0E6F"/>
    <w:rsid w:val="009C04AA"/>
    <w:rsid w:val="009C11AD"/>
    <w:rsid w:val="009D0C80"/>
    <w:rsid w:val="009D4E78"/>
    <w:rsid w:val="009E5605"/>
    <w:rsid w:val="009E57AB"/>
    <w:rsid w:val="009F3605"/>
    <w:rsid w:val="009F6560"/>
    <w:rsid w:val="00A06693"/>
    <w:rsid w:val="00A166F9"/>
    <w:rsid w:val="00A20187"/>
    <w:rsid w:val="00A2574C"/>
    <w:rsid w:val="00A317FC"/>
    <w:rsid w:val="00A31DA2"/>
    <w:rsid w:val="00A34DCB"/>
    <w:rsid w:val="00A52F1A"/>
    <w:rsid w:val="00A60783"/>
    <w:rsid w:val="00A6593D"/>
    <w:rsid w:val="00A701B0"/>
    <w:rsid w:val="00A85455"/>
    <w:rsid w:val="00A87DFC"/>
    <w:rsid w:val="00AA1A97"/>
    <w:rsid w:val="00AB14A1"/>
    <w:rsid w:val="00AD5C70"/>
    <w:rsid w:val="00AD7D99"/>
    <w:rsid w:val="00AE2DD2"/>
    <w:rsid w:val="00AE6E92"/>
    <w:rsid w:val="00AF3245"/>
    <w:rsid w:val="00AF3A87"/>
    <w:rsid w:val="00AF49F4"/>
    <w:rsid w:val="00B0183A"/>
    <w:rsid w:val="00B01BF3"/>
    <w:rsid w:val="00B067A1"/>
    <w:rsid w:val="00B15F12"/>
    <w:rsid w:val="00B23002"/>
    <w:rsid w:val="00B41113"/>
    <w:rsid w:val="00B469F8"/>
    <w:rsid w:val="00B60DE1"/>
    <w:rsid w:val="00B6300D"/>
    <w:rsid w:val="00B641BF"/>
    <w:rsid w:val="00B66A0D"/>
    <w:rsid w:val="00B77B38"/>
    <w:rsid w:val="00B82AFA"/>
    <w:rsid w:val="00B87662"/>
    <w:rsid w:val="00B936BB"/>
    <w:rsid w:val="00B9434C"/>
    <w:rsid w:val="00B94653"/>
    <w:rsid w:val="00BA70B3"/>
    <w:rsid w:val="00BB35E2"/>
    <w:rsid w:val="00BC0B11"/>
    <w:rsid w:val="00BD3EB2"/>
    <w:rsid w:val="00BE5E1E"/>
    <w:rsid w:val="00BE71BB"/>
    <w:rsid w:val="00BF0AEA"/>
    <w:rsid w:val="00BF10FF"/>
    <w:rsid w:val="00C00313"/>
    <w:rsid w:val="00C05E36"/>
    <w:rsid w:val="00C10042"/>
    <w:rsid w:val="00C12621"/>
    <w:rsid w:val="00C14386"/>
    <w:rsid w:val="00C30BC5"/>
    <w:rsid w:val="00C43F95"/>
    <w:rsid w:val="00C510BE"/>
    <w:rsid w:val="00C51AC7"/>
    <w:rsid w:val="00C54E3B"/>
    <w:rsid w:val="00C561F8"/>
    <w:rsid w:val="00C56217"/>
    <w:rsid w:val="00C63354"/>
    <w:rsid w:val="00C71DAE"/>
    <w:rsid w:val="00C8715A"/>
    <w:rsid w:val="00CA1629"/>
    <w:rsid w:val="00CA6B07"/>
    <w:rsid w:val="00CD6D89"/>
    <w:rsid w:val="00CE0A86"/>
    <w:rsid w:val="00CE1B35"/>
    <w:rsid w:val="00CF11D5"/>
    <w:rsid w:val="00CF1E89"/>
    <w:rsid w:val="00CF4A01"/>
    <w:rsid w:val="00CF5698"/>
    <w:rsid w:val="00CF7FE5"/>
    <w:rsid w:val="00D04CAE"/>
    <w:rsid w:val="00D1585D"/>
    <w:rsid w:val="00D23197"/>
    <w:rsid w:val="00D35120"/>
    <w:rsid w:val="00D42A19"/>
    <w:rsid w:val="00D44664"/>
    <w:rsid w:val="00D47821"/>
    <w:rsid w:val="00D47946"/>
    <w:rsid w:val="00D55394"/>
    <w:rsid w:val="00D5575C"/>
    <w:rsid w:val="00D55D56"/>
    <w:rsid w:val="00D573FE"/>
    <w:rsid w:val="00D57BF0"/>
    <w:rsid w:val="00D60BA0"/>
    <w:rsid w:val="00D61C09"/>
    <w:rsid w:val="00D667C9"/>
    <w:rsid w:val="00D708FD"/>
    <w:rsid w:val="00D801F2"/>
    <w:rsid w:val="00D80E5A"/>
    <w:rsid w:val="00D87FDC"/>
    <w:rsid w:val="00D91AA0"/>
    <w:rsid w:val="00D97006"/>
    <w:rsid w:val="00DA1EC1"/>
    <w:rsid w:val="00DA4B51"/>
    <w:rsid w:val="00DA780B"/>
    <w:rsid w:val="00DA7B40"/>
    <w:rsid w:val="00DA7C09"/>
    <w:rsid w:val="00DB0283"/>
    <w:rsid w:val="00DB5894"/>
    <w:rsid w:val="00DC1E27"/>
    <w:rsid w:val="00DC6DD4"/>
    <w:rsid w:val="00DC7228"/>
    <w:rsid w:val="00DD1256"/>
    <w:rsid w:val="00DE0050"/>
    <w:rsid w:val="00DE3105"/>
    <w:rsid w:val="00DE350C"/>
    <w:rsid w:val="00DE76F2"/>
    <w:rsid w:val="00DF1618"/>
    <w:rsid w:val="00DF7ECD"/>
    <w:rsid w:val="00E00B8B"/>
    <w:rsid w:val="00E04EB1"/>
    <w:rsid w:val="00E21FAE"/>
    <w:rsid w:val="00E25B8E"/>
    <w:rsid w:val="00E308D0"/>
    <w:rsid w:val="00E3506E"/>
    <w:rsid w:val="00E35088"/>
    <w:rsid w:val="00E353B6"/>
    <w:rsid w:val="00E36FC7"/>
    <w:rsid w:val="00E44768"/>
    <w:rsid w:val="00E4664A"/>
    <w:rsid w:val="00E62DF4"/>
    <w:rsid w:val="00E63CBA"/>
    <w:rsid w:val="00E75D67"/>
    <w:rsid w:val="00E77428"/>
    <w:rsid w:val="00E8314E"/>
    <w:rsid w:val="00E85184"/>
    <w:rsid w:val="00E95D79"/>
    <w:rsid w:val="00EA4446"/>
    <w:rsid w:val="00EA565F"/>
    <w:rsid w:val="00EB290B"/>
    <w:rsid w:val="00EB2DC8"/>
    <w:rsid w:val="00EB5665"/>
    <w:rsid w:val="00EB6402"/>
    <w:rsid w:val="00EC4FD6"/>
    <w:rsid w:val="00EC5145"/>
    <w:rsid w:val="00EC7E37"/>
    <w:rsid w:val="00ED0830"/>
    <w:rsid w:val="00ED1460"/>
    <w:rsid w:val="00ED7914"/>
    <w:rsid w:val="00EE1CFB"/>
    <w:rsid w:val="00EE3005"/>
    <w:rsid w:val="00EE406C"/>
    <w:rsid w:val="00EE4860"/>
    <w:rsid w:val="00EF0873"/>
    <w:rsid w:val="00F017D2"/>
    <w:rsid w:val="00F03303"/>
    <w:rsid w:val="00F04300"/>
    <w:rsid w:val="00F118F1"/>
    <w:rsid w:val="00F120A1"/>
    <w:rsid w:val="00F12869"/>
    <w:rsid w:val="00F12934"/>
    <w:rsid w:val="00F4133F"/>
    <w:rsid w:val="00F42251"/>
    <w:rsid w:val="00F50F61"/>
    <w:rsid w:val="00F577FE"/>
    <w:rsid w:val="00F62C02"/>
    <w:rsid w:val="00F63808"/>
    <w:rsid w:val="00F71C55"/>
    <w:rsid w:val="00F73352"/>
    <w:rsid w:val="00F74D57"/>
    <w:rsid w:val="00F8041E"/>
    <w:rsid w:val="00F84387"/>
    <w:rsid w:val="00F91075"/>
    <w:rsid w:val="00F96873"/>
    <w:rsid w:val="00FA1095"/>
    <w:rsid w:val="00FA2D91"/>
    <w:rsid w:val="00FA2DF5"/>
    <w:rsid w:val="00FB4999"/>
    <w:rsid w:val="00FB660A"/>
    <w:rsid w:val="00FC0321"/>
    <w:rsid w:val="00FC1CFF"/>
    <w:rsid w:val="00FC62BB"/>
    <w:rsid w:val="00FD260C"/>
    <w:rsid w:val="00FE4383"/>
    <w:rsid w:val="00FE43B6"/>
    <w:rsid w:val="00FF137C"/>
    <w:rsid w:val="00FF1C57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7EE46"/>
  <w15:docId w15:val="{2DC84254-CD9A-4F0C-A80D-49B0D489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4653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94653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9465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B9465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0050"/>
    <w:pPr>
      <w:ind w:left="720"/>
      <w:contextualSpacing/>
    </w:pPr>
  </w:style>
  <w:style w:type="paragraph" w:styleId="2">
    <w:name w:val="Body Text Indent 2"/>
    <w:basedOn w:val="a"/>
    <w:link w:val="20"/>
    <w:rsid w:val="00163B2A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63B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47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476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814AB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A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A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A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39"/>
    <w:rsid w:val="00F11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FE4383"/>
    <w:pPr>
      <w:spacing w:before="100" w:beforeAutospacing="1" w:after="100" w:afterAutospacing="1"/>
    </w:pPr>
  </w:style>
  <w:style w:type="paragraph" w:styleId="af5">
    <w:name w:val="endnote text"/>
    <w:basedOn w:val="a"/>
    <w:link w:val="af6"/>
    <w:uiPriority w:val="99"/>
    <w:semiHidden/>
    <w:unhideWhenUsed/>
    <w:rsid w:val="0060728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6072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607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4934&amp;dst=1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4934&amp;dst=1000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61420&amp;dst=100009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8054-19C8-4879-9575-C9D9BEBE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Любовь Олеговна</dc:creator>
  <cp:keywords/>
  <dc:description/>
  <cp:lastModifiedBy>Пчелинцев Валентин Сергеевич</cp:lastModifiedBy>
  <cp:revision>2</cp:revision>
  <cp:lastPrinted>2024-06-26T14:41:00Z</cp:lastPrinted>
  <dcterms:created xsi:type="dcterms:W3CDTF">2024-10-22T10:37:00Z</dcterms:created>
  <dcterms:modified xsi:type="dcterms:W3CDTF">2024-10-22T10:37:00Z</dcterms:modified>
</cp:coreProperties>
</file>