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994D4" w14:textId="77777777" w:rsidR="0028342B" w:rsidRPr="009C52D7" w:rsidRDefault="0028342B" w:rsidP="0028342B">
      <w:pPr>
        <w:autoSpaceDE w:val="0"/>
        <w:autoSpaceDN w:val="0"/>
        <w:adjustRightInd w:val="0"/>
        <w:spacing w:after="0" w:line="240" w:lineRule="auto"/>
        <w:jc w:val="right"/>
        <w:rPr>
          <w:rFonts w:ascii="Times New Roman" w:hAnsi="Times New Roman" w:cs="Times New Roman"/>
        </w:rPr>
      </w:pPr>
      <w:r w:rsidRPr="009C52D7">
        <w:rPr>
          <w:rFonts w:ascii="Times New Roman" w:hAnsi="Times New Roman" w:cs="Times New Roman"/>
        </w:rPr>
        <w:t>Утвержден</w:t>
      </w:r>
    </w:p>
    <w:p w14:paraId="674F3FA3" w14:textId="77777777" w:rsidR="0028342B" w:rsidRPr="009C52D7" w:rsidRDefault="0028342B" w:rsidP="0028342B">
      <w:pPr>
        <w:autoSpaceDE w:val="0"/>
        <w:autoSpaceDN w:val="0"/>
        <w:adjustRightInd w:val="0"/>
        <w:spacing w:after="0" w:line="240" w:lineRule="auto"/>
        <w:jc w:val="right"/>
        <w:rPr>
          <w:rFonts w:ascii="Times New Roman" w:hAnsi="Times New Roman" w:cs="Times New Roman"/>
        </w:rPr>
      </w:pPr>
      <w:r w:rsidRPr="009C52D7">
        <w:rPr>
          <w:rFonts w:ascii="Times New Roman" w:hAnsi="Times New Roman" w:cs="Times New Roman"/>
        </w:rPr>
        <w:t>Президиумом Верховного Суда</w:t>
      </w:r>
    </w:p>
    <w:p w14:paraId="66493A03" w14:textId="77777777" w:rsidR="0028342B" w:rsidRPr="009C52D7" w:rsidRDefault="0028342B" w:rsidP="0028342B">
      <w:pPr>
        <w:autoSpaceDE w:val="0"/>
        <w:autoSpaceDN w:val="0"/>
        <w:adjustRightInd w:val="0"/>
        <w:spacing w:after="0" w:line="240" w:lineRule="auto"/>
        <w:jc w:val="right"/>
        <w:rPr>
          <w:rFonts w:ascii="Times New Roman" w:hAnsi="Times New Roman" w:cs="Times New Roman"/>
        </w:rPr>
      </w:pPr>
      <w:r w:rsidRPr="009C52D7">
        <w:rPr>
          <w:rFonts w:ascii="Times New Roman" w:hAnsi="Times New Roman" w:cs="Times New Roman"/>
        </w:rPr>
        <w:t>Российской Федерации</w:t>
      </w:r>
    </w:p>
    <w:p w14:paraId="22437137" w14:textId="77777777" w:rsidR="0028342B" w:rsidRPr="009C52D7" w:rsidRDefault="0028342B" w:rsidP="0028342B">
      <w:pPr>
        <w:autoSpaceDE w:val="0"/>
        <w:autoSpaceDN w:val="0"/>
        <w:adjustRightInd w:val="0"/>
        <w:spacing w:after="0" w:line="240" w:lineRule="auto"/>
        <w:jc w:val="right"/>
        <w:rPr>
          <w:rFonts w:ascii="Times New Roman" w:hAnsi="Times New Roman" w:cs="Times New Roman"/>
        </w:rPr>
      </w:pPr>
      <w:r w:rsidRPr="009C52D7">
        <w:rPr>
          <w:rFonts w:ascii="Times New Roman" w:hAnsi="Times New Roman" w:cs="Times New Roman"/>
        </w:rPr>
        <w:t>4 июля 2018 года</w:t>
      </w:r>
    </w:p>
    <w:p w14:paraId="105B0295" w14:textId="77777777" w:rsidR="0028342B" w:rsidRPr="009C52D7" w:rsidRDefault="0028342B" w:rsidP="0028342B">
      <w:pPr>
        <w:autoSpaceDE w:val="0"/>
        <w:autoSpaceDN w:val="0"/>
        <w:adjustRightInd w:val="0"/>
        <w:spacing w:after="0" w:line="240" w:lineRule="auto"/>
        <w:jc w:val="both"/>
        <w:outlineLvl w:val="0"/>
        <w:rPr>
          <w:rFonts w:ascii="Times New Roman" w:hAnsi="Times New Roman" w:cs="Times New Roman"/>
        </w:rPr>
      </w:pPr>
    </w:p>
    <w:p w14:paraId="0E7EB911" w14:textId="77777777" w:rsidR="0028342B" w:rsidRPr="009C52D7" w:rsidRDefault="0028342B" w:rsidP="0028342B">
      <w:pPr>
        <w:autoSpaceDE w:val="0"/>
        <w:autoSpaceDN w:val="0"/>
        <w:adjustRightInd w:val="0"/>
        <w:spacing w:after="0" w:line="240" w:lineRule="auto"/>
        <w:jc w:val="center"/>
        <w:rPr>
          <w:rFonts w:ascii="Times New Roman" w:hAnsi="Times New Roman" w:cs="Times New Roman"/>
          <w:b/>
          <w:bCs/>
        </w:rPr>
      </w:pPr>
      <w:r w:rsidRPr="009C52D7">
        <w:rPr>
          <w:rFonts w:ascii="Times New Roman" w:hAnsi="Times New Roman" w:cs="Times New Roman"/>
          <w:b/>
          <w:bCs/>
        </w:rPr>
        <w:t>ОБЗОР</w:t>
      </w:r>
    </w:p>
    <w:p w14:paraId="2E8E77BA" w14:textId="77777777" w:rsidR="0028342B" w:rsidRPr="009C52D7" w:rsidRDefault="0028342B" w:rsidP="0028342B">
      <w:pPr>
        <w:autoSpaceDE w:val="0"/>
        <w:autoSpaceDN w:val="0"/>
        <w:adjustRightInd w:val="0"/>
        <w:spacing w:after="0" w:line="240" w:lineRule="auto"/>
        <w:jc w:val="center"/>
        <w:rPr>
          <w:rFonts w:ascii="Times New Roman" w:hAnsi="Times New Roman" w:cs="Times New Roman"/>
          <w:b/>
          <w:bCs/>
        </w:rPr>
      </w:pPr>
      <w:r w:rsidRPr="009C52D7">
        <w:rPr>
          <w:rFonts w:ascii="Times New Roman" w:hAnsi="Times New Roman" w:cs="Times New Roman"/>
          <w:b/>
          <w:bCs/>
        </w:rPr>
        <w:t>ПРАКТИКИ РАССМОТРЕНИЯ СУДАМИ ДЕЛ, СВЯЗАННЫХ С ПРИМЕНЕНИЕМ</w:t>
      </w:r>
    </w:p>
    <w:p w14:paraId="2A93D70A" w14:textId="77777777" w:rsidR="0028342B" w:rsidRPr="009C52D7" w:rsidRDefault="0028342B" w:rsidP="0028342B">
      <w:pPr>
        <w:autoSpaceDE w:val="0"/>
        <w:autoSpaceDN w:val="0"/>
        <w:adjustRightInd w:val="0"/>
        <w:spacing w:after="0" w:line="240" w:lineRule="auto"/>
        <w:jc w:val="center"/>
        <w:rPr>
          <w:rFonts w:ascii="Times New Roman" w:hAnsi="Times New Roman" w:cs="Times New Roman"/>
          <w:b/>
          <w:bCs/>
        </w:rPr>
      </w:pPr>
      <w:r w:rsidRPr="009C52D7">
        <w:rPr>
          <w:rFonts w:ascii="Times New Roman" w:hAnsi="Times New Roman" w:cs="Times New Roman"/>
          <w:b/>
          <w:bCs/>
        </w:rPr>
        <w:t>ГЛАВ 26.2 И 26.5 НАЛОГОВОГО КОДЕКСА РОССИЙСКОЙ ФЕДЕРАЦИИ</w:t>
      </w:r>
    </w:p>
    <w:p w14:paraId="04AD6484" w14:textId="77777777" w:rsidR="0028342B" w:rsidRPr="009C52D7" w:rsidRDefault="0028342B" w:rsidP="0028342B">
      <w:pPr>
        <w:autoSpaceDE w:val="0"/>
        <w:autoSpaceDN w:val="0"/>
        <w:adjustRightInd w:val="0"/>
        <w:spacing w:after="0" w:line="240" w:lineRule="auto"/>
        <w:jc w:val="center"/>
        <w:rPr>
          <w:rFonts w:ascii="Times New Roman" w:hAnsi="Times New Roman" w:cs="Times New Roman"/>
          <w:b/>
          <w:bCs/>
        </w:rPr>
      </w:pPr>
      <w:r w:rsidRPr="009C52D7">
        <w:rPr>
          <w:rFonts w:ascii="Times New Roman" w:hAnsi="Times New Roman" w:cs="Times New Roman"/>
          <w:b/>
          <w:bCs/>
        </w:rPr>
        <w:t>В ОТНОШЕНИИ СУБЪЕКТОВ МАЛОГО И СРЕДНЕГО ПРЕДПРИНИМАТЕЛЬСТВА</w:t>
      </w:r>
    </w:p>
    <w:p w14:paraId="0AF5D32E" w14:textId="77777777" w:rsidR="0028342B" w:rsidRPr="009C52D7" w:rsidRDefault="0028342B">
      <w:pPr>
        <w:pStyle w:val="ConsPlusNormal"/>
        <w:ind w:firstLine="540"/>
        <w:jc w:val="both"/>
        <w:rPr>
          <w:rFonts w:ascii="Times New Roman" w:hAnsi="Times New Roman" w:cs="Times New Roman"/>
        </w:rPr>
      </w:pPr>
    </w:p>
    <w:p w14:paraId="13B33A2B" w14:textId="77777777" w:rsidR="0028342B" w:rsidRPr="009C52D7" w:rsidRDefault="0028342B" w:rsidP="0028342B">
      <w:pPr>
        <w:pStyle w:val="ConsPlusNormal"/>
        <w:jc w:val="center"/>
        <w:rPr>
          <w:rFonts w:ascii="Times New Roman" w:hAnsi="Times New Roman" w:cs="Times New Roman"/>
          <w:b/>
        </w:rPr>
      </w:pPr>
      <w:r w:rsidRPr="009C52D7">
        <w:rPr>
          <w:rFonts w:ascii="Times New Roman" w:hAnsi="Times New Roman" w:cs="Times New Roman"/>
          <w:b/>
        </w:rPr>
        <w:t>(выдержка)</w:t>
      </w:r>
    </w:p>
    <w:p w14:paraId="5DCB4EC6" w14:textId="77777777" w:rsidR="0028342B" w:rsidRPr="009C52D7" w:rsidRDefault="0028342B">
      <w:pPr>
        <w:pStyle w:val="ConsPlusNormal"/>
        <w:ind w:firstLine="540"/>
        <w:jc w:val="both"/>
        <w:rPr>
          <w:rFonts w:ascii="Times New Roman" w:hAnsi="Times New Roman" w:cs="Times New Roman"/>
        </w:rPr>
      </w:pPr>
    </w:p>
    <w:p w14:paraId="5B99E2E3" w14:textId="77777777" w:rsidR="0088499D" w:rsidRPr="009C52D7" w:rsidRDefault="0088499D">
      <w:pPr>
        <w:pStyle w:val="ConsPlusNormal"/>
        <w:ind w:firstLine="540"/>
        <w:jc w:val="both"/>
        <w:rPr>
          <w:rFonts w:ascii="Times New Roman" w:hAnsi="Times New Roman" w:cs="Times New Roman"/>
        </w:rPr>
      </w:pPr>
      <w:r w:rsidRPr="009C52D7">
        <w:rPr>
          <w:rFonts w:ascii="Times New Roman" w:hAnsi="Times New Roman" w:cs="Times New Roman"/>
        </w:rPr>
        <w:t>4. Сам по себе факт взаимозависимости налогоплательщика и его контрагентов не является основанием для консолидации их доходов и для вывода об утрате права на применение упрощенной системы налогообложения данными лицами, если каждый из налогоплательщиков осуществляет самостоятельную хозяйственную деятельность.</w:t>
      </w:r>
    </w:p>
    <w:p w14:paraId="39A1F9F4" w14:textId="77777777" w:rsidR="0088499D" w:rsidRPr="009C52D7" w:rsidRDefault="0088499D">
      <w:pPr>
        <w:pStyle w:val="ConsPlusNormal"/>
        <w:spacing w:before="220"/>
        <w:ind w:firstLine="540"/>
        <w:jc w:val="both"/>
        <w:rPr>
          <w:rFonts w:ascii="Times New Roman" w:hAnsi="Times New Roman" w:cs="Times New Roman"/>
        </w:rPr>
      </w:pPr>
      <w:r w:rsidRPr="009C52D7">
        <w:rPr>
          <w:rFonts w:ascii="Times New Roman" w:hAnsi="Times New Roman" w:cs="Times New Roman"/>
        </w:rPr>
        <w:t>По результатам выездной налоговой проверки хозяйственного общества налоговый орган пришел к выводу о получении налогоплательщиком необоснованной налоговой выгоды за счет создания искусственных условий для применения упрощенной системы налогообложения.</w:t>
      </w:r>
    </w:p>
    <w:p w14:paraId="15FED72A" w14:textId="77777777" w:rsidR="0088499D" w:rsidRPr="009C52D7" w:rsidRDefault="0088499D">
      <w:pPr>
        <w:pStyle w:val="ConsPlusNormal"/>
        <w:spacing w:before="220"/>
        <w:ind w:firstLine="540"/>
        <w:jc w:val="both"/>
        <w:rPr>
          <w:rFonts w:ascii="Times New Roman" w:hAnsi="Times New Roman" w:cs="Times New Roman"/>
        </w:rPr>
      </w:pPr>
      <w:r w:rsidRPr="009C52D7">
        <w:rPr>
          <w:rFonts w:ascii="Times New Roman" w:hAnsi="Times New Roman" w:cs="Times New Roman"/>
        </w:rPr>
        <w:t>Как указала инспекция, общество участвовало в схеме "дробления бизнеса" путем создания подконтрольных (взаимозависимых) лиц и реализации им товаров, что формально позволяло соблюдать ограничение на применение упрощенной системы налогообложения, установленное пунктом 4 статьи 346.13 Налогового кодекса, связанное с предельным уровнем дохода, до достижения которого использование данного специального налогового режима является допустимым.</w:t>
      </w:r>
    </w:p>
    <w:p w14:paraId="6C9131B5" w14:textId="77777777" w:rsidR="0088499D" w:rsidRPr="009C52D7" w:rsidRDefault="0088499D">
      <w:pPr>
        <w:pStyle w:val="ConsPlusNormal"/>
        <w:spacing w:before="220"/>
        <w:ind w:firstLine="540"/>
        <w:jc w:val="both"/>
        <w:rPr>
          <w:rFonts w:ascii="Times New Roman" w:hAnsi="Times New Roman" w:cs="Times New Roman"/>
        </w:rPr>
      </w:pPr>
      <w:r w:rsidRPr="009C52D7">
        <w:rPr>
          <w:rFonts w:ascii="Times New Roman" w:hAnsi="Times New Roman" w:cs="Times New Roman"/>
        </w:rPr>
        <w:t>Рассмотрев дело по заявлению общества об оспаривании решения инспекции, суд удовлетворил требования налогоплательщика, отметив следующее.</w:t>
      </w:r>
    </w:p>
    <w:p w14:paraId="192CE996" w14:textId="77777777" w:rsidR="0088499D" w:rsidRPr="009C52D7" w:rsidRDefault="0088499D">
      <w:pPr>
        <w:pStyle w:val="ConsPlusNormal"/>
        <w:spacing w:before="220"/>
        <w:ind w:firstLine="540"/>
        <w:jc w:val="both"/>
        <w:rPr>
          <w:rFonts w:ascii="Times New Roman" w:hAnsi="Times New Roman" w:cs="Times New Roman"/>
        </w:rPr>
      </w:pPr>
      <w:r w:rsidRPr="009C52D7">
        <w:rPr>
          <w:rFonts w:ascii="Times New Roman" w:hAnsi="Times New Roman" w:cs="Times New Roman"/>
        </w:rPr>
        <w:t>На основании пункта 7 статьи 3 Налогового кодекса судебная практика разрешения налоговых споров исходит из презумпции добросовестности налогоплательщиков и иных участников правоотношений в сфере экономики. В связи с этим предполагается, что действия налогоплательщика, имеющие своим результатом получение налоговой выгоды, экономически оправданны, а сведения, содержащиеся в налоговой декларации и бухгалтерской отчетности, - достоверны. Принимая во внимание, что судебный контроль не призван проверять экономическую целесообразность решений, принимаемых субъектами предпринимательской деятельности, возможность достижения того же экономического результата с меньшей налоговой выгодой (при уплате налогов в большем размере) не может являться основанием для признания налоговой выгоды необоснованной, если соответствующая налоговая экономия получена в связи с осуществлением реальной хозяйственной деятельности.</w:t>
      </w:r>
    </w:p>
    <w:p w14:paraId="6B09EAA5" w14:textId="77777777" w:rsidR="0088499D" w:rsidRPr="009C52D7" w:rsidRDefault="0088499D">
      <w:pPr>
        <w:pStyle w:val="ConsPlusNormal"/>
        <w:spacing w:before="220"/>
        <w:ind w:firstLine="540"/>
        <w:jc w:val="both"/>
        <w:rPr>
          <w:rFonts w:ascii="Times New Roman" w:hAnsi="Times New Roman" w:cs="Times New Roman"/>
        </w:rPr>
      </w:pPr>
      <w:r w:rsidRPr="009C52D7">
        <w:rPr>
          <w:rFonts w:ascii="Times New Roman" w:hAnsi="Times New Roman" w:cs="Times New Roman"/>
        </w:rPr>
        <w:t>Вместе с тем налоговый орган не лишен права приводить доказательства, указывающие на направленность действий налогоплательщика и взаимозависимых с ним лиц в обход установленных главой 26.2 Налогового кодекса ограничений в применении упрощенной системы налогообложения как специального налогового режима, предназначенного для субъектов малого и среднего предпринимательства.</w:t>
      </w:r>
    </w:p>
    <w:p w14:paraId="767B9CE5" w14:textId="77777777" w:rsidR="0088499D" w:rsidRPr="009C52D7" w:rsidRDefault="0088499D">
      <w:pPr>
        <w:pStyle w:val="ConsPlusNormal"/>
        <w:spacing w:before="220"/>
        <w:ind w:firstLine="540"/>
        <w:jc w:val="both"/>
        <w:rPr>
          <w:rFonts w:ascii="Times New Roman" w:hAnsi="Times New Roman" w:cs="Times New Roman"/>
        </w:rPr>
      </w:pPr>
      <w:r w:rsidRPr="009C52D7">
        <w:rPr>
          <w:rFonts w:ascii="Times New Roman" w:hAnsi="Times New Roman" w:cs="Times New Roman"/>
        </w:rPr>
        <w:t>На налоговом органе в этом случае лежит бремя доказывания того, что имело место деление по существу единого хозяйствующего субъекта, чья деятельность в силу значительности своего объема фактически не отвечает (перестала отвечать) ограничениям, установленным пунктом 3 статьи 346.12, пунктом 4 статьи 346.13 Налогового кодекса, связанным, в частности, с размером полученного дохода, численностью работников, стоимостью основных средств.</w:t>
      </w:r>
    </w:p>
    <w:p w14:paraId="7F3EFF30" w14:textId="77777777" w:rsidR="0088499D" w:rsidRPr="009C52D7" w:rsidRDefault="0088499D">
      <w:pPr>
        <w:pStyle w:val="ConsPlusNormal"/>
        <w:spacing w:before="220"/>
        <w:ind w:firstLine="540"/>
        <w:jc w:val="both"/>
        <w:rPr>
          <w:rFonts w:ascii="Times New Roman" w:hAnsi="Times New Roman" w:cs="Times New Roman"/>
        </w:rPr>
      </w:pPr>
      <w:r w:rsidRPr="009C52D7">
        <w:rPr>
          <w:rFonts w:ascii="Times New Roman" w:hAnsi="Times New Roman" w:cs="Times New Roman"/>
        </w:rPr>
        <w:t xml:space="preserve">При оценке обоснованности налоговой выгоды судом могут учитываться такие обстоятельства, как: особенности корпоративной структуры (история создания взаимозависимых лиц, причины их реорганизации и др.), практика принятия управленческих решений внутри группы </w:t>
      </w:r>
      <w:r w:rsidRPr="009C52D7">
        <w:rPr>
          <w:rFonts w:ascii="Times New Roman" w:hAnsi="Times New Roman" w:cs="Times New Roman"/>
        </w:rPr>
        <w:lastRenderedPageBreak/>
        <w:t>взаимозависимых лиц, использование общих трудовых и производственных ресурсов, особенности гражданско-правовых отношений внутри группы.</w:t>
      </w:r>
    </w:p>
    <w:p w14:paraId="2ED0DA56" w14:textId="77777777" w:rsidR="0088499D" w:rsidRPr="009C52D7" w:rsidRDefault="0088499D">
      <w:pPr>
        <w:pStyle w:val="ConsPlusNormal"/>
        <w:spacing w:before="220"/>
        <w:ind w:firstLine="540"/>
        <w:jc w:val="both"/>
        <w:rPr>
          <w:rFonts w:ascii="Times New Roman" w:hAnsi="Times New Roman" w:cs="Times New Roman"/>
        </w:rPr>
      </w:pPr>
      <w:r w:rsidRPr="009C52D7">
        <w:rPr>
          <w:rFonts w:ascii="Times New Roman" w:hAnsi="Times New Roman" w:cs="Times New Roman"/>
        </w:rPr>
        <w:t>Как следовало из материалов дела, общество являлось единственным дистрибьютором товаров определенной торговой марки на территории нескольких регионов и, в силу заключенного с правообладателем соглашения, имело право самостоятельно определять, каким образом выстраивать сеть продаж. Несмотря на взаимозависимость общества и его контрагентов - оптовых покупателей, каждый из контрагентов имел свой штат работников, клиентскую базу, а их деятельность осуществлялась раздельно по соответствующим сегментам рынка (оптовые продажи сельскохозяйственным производителям, мобильная торговля среди розничных покупателей, продажи через интернет-сайт).</w:t>
      </w:r>
    </w:p>
    <w:p w14:paraId="1D54DF80" w14:textId="77777777" w:rsidR="0088499D" w:rsidRPr="009C52D7" w:rsidRDefault="0088499D">
      <w:pPr>
        <w:pStyle w:val="ConsPlusNormal"/>
        <w:spacing w:before="220"/>
        <w:ind w:firstLine="540"/>
        <w:jc w:val="both"/>
        <w:rPr>
          <w:rFonts w:ascii="Times New Roman" w:hAnsi="Times New Roman" w:cs="Times New Roman"/>
        </w:rPr>
      </w:pPr>
      <w:r w:rsidRPr="009C52D7">
        <w:rPr>
          <w:rFonts w:ascii="Times New Roman" w:hAnsi="Times New Roman" w:cs="Times New Roman"/>
        </w:rPr>
        <w:t>При таком положении сам по себе факт подконтрольности нескольких контрагентов одному лицу не мог являться основанием для консолидации их доходов и, соответственно, не давал достаточных оснований для вывода об утрате права на применение упрощенной системы налогообложения обществом и его контрагентами, поскольку каждый из участников группы компаний осуществляет самостоятельную хозяйственную деятельность и несет свою часть налогового бремени, относящегося к этой деятельности.</w:t>
      </w:r>
    </w:p>
    <w:p w14:paraId="5C0EE533" w14:textId="77777777" w:rsidR="0088499D" w:rsidRPr="009C52D7" w:rsidRDefault="0088499D">
      <w:pPr>
        <w:pStyle w:val="ConsPlusNormal"/>
        <w:spacing w:before="220"/>
        <w:ind w:firstLine="540"/>
        <w:jc w:val="both"/>
        <w:rPr>
          <w:rFonts w:ascii="Times New Roman" w:hAnsi="Times New Roman" w:cs="Times New Roman"/>
        </w:rPr>
      </w:pPr>
      <w:r w:rsidRPr="009C52D7">
        <w:rPr>
          <w:rFonts w:ascii="Times New Roman" w:hAnsi="Times New Roman" w:cs="Times New Roman"/>
        </w:rPr>
        <w:t>Постановлением суда апелляционной инстанции, с выводами которого согласился суд округа, решение суда оставлено без изменения.</w:t>
      </w:r>
    </w:p>
    <w:p w14:paraId="427BBC1B" w14:textId="77777777" w:rsidR="0088499D" w:rsidRPr="009C52D7" w:rsidRDefault="0088499D">
      <w:pPr>
        <w:pStyle w:val="ConsPlusNormal"/>
        <w:spacing w:before="220"/>
        <w:ind w:firstLine="540"/>
        <w:jc w:val="both"/>
        <w:rPr>
          <w:rFonts w:ascii="Times New Roman" w:hAnsi="Times New Roman" w:cs="Times New Roman"/>
        </w:rPr>
      </w:pPr>
      <w:r w:rsidRPr="009C52D7">
        <w:rPr>
          <w:rFonts w:ascii="Times New Roman" w:hAnsi="Times New Roman" w:cs="Times New Roman"/>
        </w:rPr>
        <w:t>В другом деле суд согласился с доводами налогового органа, что посредством распределения доходов от реализации товаров между взаимозависимыми лицами налогоплательщик создал ситуацию, при которой видимость действий нескольких юридических лиц прикрывала фактическую деятельность одного хозяйствующего субъекта, не отвечавшего установленным главой 26.2 Налогового кодекса условиям для применения упрощенной системы налогообложения.</w:t>
      </w:r>
    </w:p>
    <w:p w14:paraId="1FEC24D6" w14:textId="77777777" w:rsidR="0088499D" w:rsidRPr="009C52D7" w:rsidRDefault="0088499D">
      <w:pPr>
        <w:pStyle w:val="ConsPlusNormal"/>
        <w:spacing w:before="220"/>
        <w:ind w:firstLine="540"/>
        <w:jc w:val="both"/>
        <w:rPr>
          <w:rFonts w:ascii="Times New Roman" w:hAnsi="Times New Roman" w:cs="Times New Roman"/>
        </w:rPr>
      </w:pPr>
      <w:r w:rsidRPr="009C52D7">
        <w:rPr>
          <w:rFonts w:ascii="Times New Roman" w:hAnsi="Times New Roman" w:cs="Times New Roman"/>
        </w:rPr>
        <w:t>Как установил суд, создание каждой последующей организации - контрагента налогоплательщика совпадало по времени с периодом, когда налогоплательщиком и ранее созданными контрагентами достигалось пороговое значение дохода, предусмотренное пунктом 4 статьи 346.13 Налогового кодекса.</w:t>
      </w:r>
    </w:p>
    <w:p w14:paraId="414DF517" w14:textId="77777777" w:rsidR="0088499D" w:rsidRPr="009C52D7" w:rsidRDefault="0088499D">
      <w:pPr>
        <w:pStyle w:val="ConsPlusNormal"/>
        <w:spacing w:before="220"/>
        <w:ind w:firstLine="540"/>
        <w:jc w:val="both"/>
        <w:rPr>
          <w:rFonts w:ascii="Times New Roman" w:hAnsi="Times New Roman" w:cs="Times New Roman"/>
        </w:rPr>
      </w:pPr>
      <w:r w:rsidRPr="009C52D7">
        <w:rPr>
          <w:rFonts w:ascii="Times New Roman" w:hAnsi="Times New Roman" w:cs="Times New Roman"/>
        </w:rPr>
        <w:t>Из материалов дела также следовало, что хранение товаров осуществлялось на общем складе без фактического разделения мест хранения, используемых в работе погрузочных машин и штата работников. Организации имели общий офис, состоящий из кабинетов директора, бухгалтера и операторов.</w:t>
      </w:r>
    </w:p>
    <w:p w14:paraId="66C05AE8" w14:textId="77777777" w:rsidR="0088499D" w:rsidRPr="009C52D7" w:rsidRDefault="0088499D">
      <w:pPr>
        <w:pStyle w:val="ConsPlusNormal"/>
        <w:spacing w:before="220"/>
        <w:ind w:firstLine="540"/>
        <w:jc w:val="both"/>
        <w:rPr>
          <w:rFonts w:ascii="Times New Roman" w:hAnsi="Times New Roman" w:cs="Times New Roman"/>
        </w:rPr>
      </w:pPr>
      <w:r w:rsidRPr="009C52D7">
        <w:rPr>
          <w:rFonts w:ascii="Times New Roman" w:hAnsi="Times New Roman" w:cs="Times New Roman"/>
        </w:rPr>
        <w:t>При таких обстоятельствах у налогового органа имелись основания для определения прав и обязанностей указанных юридических лиц исходя из подлинного экономического содержания их деятельности путем консолидации доходов и исчисления налогов по общей системе налогообложения применительно к подпункту 7 пункта 1 статьи 31 Налогового кодекса.</w:t>
      </w:r>
    </w:p>
    <w:p w14:paraId="7C6C512A" w14:textId="77777777" w:rsidR="0088499D" w:rsidRPr="009C52D7" w:rsidRDefault="0088499D">
      <w:pPr>
        <w:pStyle w:val="ConsPlusNormal"/>
        <w:spacing w:before="220"/>
        <w:ind w:firstLine="540"/>
        <w:jc w:val="both"/>
        <w:rPr>
          <w:rFonts w:ascii="Times New Roman" w:hAnsi="Times New Roman" w:cs="Times New Roman"/>
        </w:rPr>
      </w:pPr>
      <w:r w:rsidRPr="009C52D7">
        <w:rPr>
          <w:rFonts w:ascii="Times New Roman" w:hAnsi="Times New Roman" w:cs="Times New Roman"/>
        </w:rPr>
        <w:t>Суд апелляционной инстанции и суд округа согласились с выводами суда первой инстанции, оставив принятое им решение без изменения.</w:t>
      </w:r>
    </w:p>
    <w:p w14:paraId="6272C51F" w14:textId="77777777" w:rsidR="0088499D" w:rsidRPr="009C52D7" w:rsidRDefault="0088499D">
      <w:pPr>
        <w:pStyle w:val="ConsPlusNormal"/>
        <w:rPr>
          <w:rFonts w:ascii="Times New Roman" w:hAnsi="Times New Roman" w:cs="Times New Roman"/>
        </w:rPr>
      </w:pPr>
      <w:r w:rsidRPr="009C52D7">
        <w:rPr>
          <w:rFonts w:ascii="Times New Roman" w:hAnsi="Times New Roman" w:cs="Times New Roman"/>
          <w:i/>
        </w:rPr>
        <w:br/>
      </w:r>
    </w:p>
    <w:p w14:paraId="680122AE" w14:textId="77777777" w:rsidR="00AA1638" w:rsidRPr="009C52D7" w:rsidRDefault="00AA1638">
      <w:pPr>
        <w:rPr>
          <w:rFonts w:ascii="Times New Roman" w:hAnsi="Times New Roman" w:cs="Times New Roman"/>
        </w:rPr>
      </w:pPr>
    </w:p>
    <w:sectPr w:rsidR="00AA1638" w:rsidRPr="009C52D7" w:rsidSect="001477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99D"/>
    <w:rsid w:val="0028342B"/>
    <w:rsid w:val="0088499D"/>
    <w:rsid w:val="009C52D7"/>
    <w:rsid w:val="00AA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F82D"/>
  <w15:chartTrackingRefBased/>
  <w15:docId w15:val="{42E5B626-393B-4523-BA45-ED6B81B2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499D"/>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929</Words>
  <Characters>5300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Тараканов Сергей Александрович</dc:creator>
  <cp:keywords/>
  <dc:description/>
  <cp:lastModifiedBy>Костров Дмитрий Александрович</cp:lastModifiedBy>
  <cp:revision>4</cp:revision>
  <dcterms:created xsi:type="dcterms:W3CDTF">2024-09-27T12:44:00Z</dcterms:created>
  <dcterms:modified xsi:type="dcterms:W3CDTF">2024-09-27T14:30:00Z</dcterms:modified>
</cp:coreProperties>
</file>