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30" w:rsidRPr="002A13A5" w:rsidRDefault="00106BA0" w:rsidP="002A13A5">
      <w:pPr>
        <w:tabs>
          <w:tab w:val="left" w:pos="6764"/>
          <w:tab w:val="left" w:pos="7088"/>
          <w:tab w:val="right" w:pos="9355"/>
          <w:tab w:val="left" w:pos="11057"/>
        </w:tabs>
        <w:spacing w:line="240" w:lineRule="auto"/>
        <w:ind w:left="6237" w:firstLine="5954"/>
        <w:contextualSpacing/>
        <w:jc w:val="center"/>
        <w:rPr>
          <w:rFonts w:ascii="Times New Roman" w:hAnsi="Times New Roman"/>
          <w:sz w:val="24"/>
          <w:szCs w:val="24"/>
        </w:rPr>
      </w:pPr>
      <w:r w:rsidRPr="002A13A5">
        <w:rPr>
          <w:rFonts w:ascii="Times New Roman" w:hAnsi="Times New Roman"/>
          <w:sz w:val="24"/>
          <w:szCs w:val="24"/>
        </w:rPr>
        <w:t>УТВЕРЖДЕН</w:t>
      </w:r>
    </w:p>
    <w:p w:rsidR="002A13A5" w:rsidRPr="002A13A5" w:rsidRDefault="002A13A5" w:rsidP="002A13A5">
      <w:pPr>
        <w:tabs>
          <w:tab w:val="left" w:pos="7149"/>
          <w:tab w:val="right" w:pos="9355"/>
          <w:tab w:val="left" w:pos="11057"/>
        </w:tabs>
        <w:spacing w:line="240" w:lineRule="auto"/>
        <w:ind w:left="11199"/>
        <w:contextualSpacing/>
        <w:jc w:val="right"/>
        <w:rPr>
          <w:rFonts w:ascii="Times New Roman" w:hAnsi="Times New Roman"/>
          <w:sz w:val="24"/>
          <w:szCs w:val="24"/>
        </w:rPr>
      </w:pPr>
      <w:r w:rsidRPr="002A13A5">
        <w:rPr>
          <w:rFonts w:ascii="Times New Roman" w:hAnsi="Times New Roman"/>
          <w:sz w:val="24"/>
          <w:szCs w:val="24"/>
        </w:rPr>
        <w:t>Распоряжением У</w:t>
      </w:r>
      <w:r w:rsidR="00B71830" w:rsidRPr="002A13A5">
        <w:rPr>
          <w:rFonts w:ascii="Times New Roman" w:hAnsi="Times New Roman"/>
          <w:sz w:val="24"/>
          <w:szCs w:val="24"/>
        </w:rPr>
        <w:t>ФНС России</w:t>
      </w:r>
      <w:r w:rsidRPr="002A13A5">
        <w:rPr>
          <w:rFonts w:ascii="Times New Roman" w:hAnsi="Times New Roman"/>
          <w:sz w:val="24"/>
          <w:szCs w:val="24"/>
        </w:rPr>
        <w:t xml:space="preserve"> </w:t>
      </w:r>
    </w:p>
    <w:p w:rsidR="00B71830" w:rsidRPr="002A13A5" w:rsidRDefault="002A13A5" w:rsidP="002A13A5">
      <w:pPr>
        <w:tabs>
          <w:tab w:val="left" w:pos="7149"/>
          <w:tab w:val="right" w:pos="9355"/>
          <w:tab w:val="left" w:pos="11057"/>
        </w:tabs>
        <w:spacing w:line="240" w:lineRule="auto"/>
        <w:ind w:left="11199"/>
        <w:contextualSpacing/>
        <w:jc w:val="right"/>
        <w:rPr>
          <w:rFonts w:ascii="Times New Roman" w:hAnsi="Times New Roman"/>
          <w:sz w:val="24"/>
          <w:szCs w:val="24"/>
        </w:rPr>
      </w:pPr>
      <w:r w:rsidRPr="002A13A5">
        <w:rPr>
          <w:rFonts w:ascii="Times New Roman" w:hAnsi="Times New Roman"/>
          <w:sz w:val="24"/>
          <w:szCs w:val="24"/>
        </w:rPr>
        <w:t xml:space="preserve">по Республике Бурятия </w:t>
      </w:r>
    </w:p>
    <w:p w:rsidR="00B71830" w:rsidRPr="002A13A5" w:rsidRDefault="00CB61BF" w:rsidP="002A13A5">
      <w:pPr>
        <w:tabs>
          <w:tab w:val="left" w:pos="7149"/>
          <w:tab w:val="right" w:pos="9355"/>
          <w:tab w:val="left" w:pos="11057"/>
        </w:tabs>
        <w:spacing w:line="240" w:lineRule="auto"/>
        <w:ind w:left="11199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2A13A5">
        <w:rPr>
          <w:rFonts w:ascii="Times New Roman" w:hAnsi="Times New Roman"/>
          <w:sz w:val="24"/>
          <w:szCs w:val="24"/>
        </w:rPr>
        <w:t xml:space="preserve">от </w:t>
      </w:r>
      <w:r w:rsidR="002A13A5" w:rsidRPr="002A13A5">
        <w:rPr>
          <w:rFonts w:ascii="Times New Roman" w:hAnsi="Times New Roman"/>
          <w:sz w:val="24"/>
          <w:szCs w:val="24"/>
          <w:u w:val="single"/>
        </w:rPr>
        <w:t xml:space="preserve">________ </w:t>
      </w:r>
      <w:r w:rsidR="00B71830" w:rsidRPr="002A13A5">
        <w:rPr>
          <w:rFonts w:ascii="Times New Roman" w:hAnsi="Times New Roman"/>
          <w:sz w:val="24"/>
          <w:szCs w:val="24"/>
        </w:rPr>
        <w:t xml:space="preserve">№ </w:t>
      </w:r>
      <w:r w:rsidR="002A13A5" w:rsidRPr="002A13A5">
        <w:rPr>
          <w:rFonts w:ascii="Times New Roman" w:hAnsi="Times New Roman"/>
          <w:sz w:val="24"/>
          <w:szCs w:val="24"/>
        </w:rPr>
        <w:t>_____________</w:t>
      </w:r>
    </w:p>
    <w:p w:rsidR="00C20FE8" w:rsidRPr="004776DB" w:rsidRDefault="00C20FE8" w:rsidP="00302A7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06F8" w:rsidRDefault="000D06F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81F" w:rsidRPr="00756476" w:rsidRDefault="00666C4D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лан </w:t>
      </w:r>
      <w:r w:rsidR="004776DB">
        <w:rPr>
          <w:rFonts w:ascii="Times New Roman" w:hAnsi="Times New Roman"/>
          <w:b/>
          <w:sz w:val="28"/>
          <w:szCs w:val="28"/>
        </w:rPr>
        <w:t>У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4776DB">
        <w:rPr>
          <w:rFonts w:ascii="Times New Roman" w:hAnsi="Times New Roman"/>
          <w:b/>
          <w:sz w:val="28"/>
          <w:szCs w:val="28"/>
        </w:rPr>
        <w:t xml:space="preserve">по Республике Бурятия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B5623" w:rsidRPr="00913039" w:rsidRDefault="0039533A" w:rsidP="00913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652906">
        <w:rPr>
          <w:rFonts w:ascii="Times New Roman" w:hAnsi="Times New Roman"/>
          <w:b/>
          <w:sz w:val="28"/>
          <w:szCs w:val="28"/>
        </w:rPr>
        <w:t>1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666C4D" w:rsidRDefault="0068573E" w:rsidP="003C26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22"/>
        <w:gridCol w:w="2955"/>
        <w:gridCol w:w="2714"/>
      </w:tblGrid>
      <w:tr w:rsidR="00B220E5" w:rsidRPr="00666C4D" w:rsidTr="00EE759C">
        <w:tc>
          <w:tcPr>
            <w:tcW w:w="813" w:type="dxa"/>
            <w:shd w:val="clear" w:color="auto" w:fill="auto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22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220E5" w:rsidRPr="00666C4D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220E5" w:rsidRPr="00666C4D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</w:t>
            </w:r>
            <w:r w:rsidR="00C73969" w:rsidRPr="00666C4D">
              <w:rPr>
                <w:rFonts w:ascii="Times New Roman" w:hAnsi="Times New Roman"/>
                <w:sz w:val="26"/>
                <w:szCs w:val="26"/>
              </w:rPr>
              <w:t>ый исполнитель</w:t>
            </w:r>
          </w:p>
        </w:tc>
      </w:tr>
      <w:tr w:rsidR="00863A0D" w:rsidRPr="00666C4D" w:rsidTr="00EE759C">
        <w:tc>
          <w:tcPr>
            <w:tcW w:w="813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22" w:type="dxa"/>
            <w:shd w:val="clear" w:color="auto" w:fill="auto"/>
          </w:tcPr>
          <w:p w:rsidR="00863A0D" w:rsidRPr="00010C96" w:rsidRDefault="00863A0D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Наполнение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регионального блока </w:t>
            </w: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 xml:space="preserve">официального сайта ФНС России </w:t>
            </w:r>
            <w:r w:rsidR="00010C96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в информационно-телекоммуникационной сети «Интернет» (далее – сайт ФНС России)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A0D" w:rsidRDefault="00863A0D" w:rsidP="00863A0D"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 по Республике Бурятия (далее – УФНС)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работы с налогоплательщиками </w:t>
            </w:r>
          </w:p>
        </w:tc>
      </w:tr>
      <w:tr w:rsidR="00863A0D" w:rsidRPr="00666C4D" w:rsidTr="00EE759C">
        <w:tc>
          <w:tcPr>
            <w:tcW w:w="813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22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Актуализация информации на сайте ФНС России при переходе налоговых органов Республики Бурятия на двухуровневую систему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63A0D" w:rsidRDefault="00863A0D" w:rsidP="00863A0D"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кадров, </w:t>
            </w:r>
          </w:p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общий отдел,</w:t>
            </w:r>
          </w:p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863A0D" w:rsidRPr="00666C4D" w:rsidTr="00EE759C">
        <w:tc>
          <w:tcPr>
            <w:tcW w:w="813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22" w:type="dxa"/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Информирование через СМИ о переходе налоговых органов Республики Бурятия на двухуровневую систему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3A0D" w:rsidRDefault="00863A0D" w:rsidP="00863A0D">
            <w:r w:rsidRPr="00643D0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F8359E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работы с налогоплательщиками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863A0D" w:rsidRPr="00666C4D" w:rsidRDefault="00863A0D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общий отдел,</w:t>
            </w:r>
          </w:p>
          <w:p w:rsidR="00863A0D" w:rsidRPr="00666C4D" w:rsidRDefault="00863A0D" w:rsidP="00F8359E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F8359E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кадров</w:t>
            </w:r>
          </w:p>
        </w:tc>
      </w:tr>
    </w:tbl>
    <w:p w:rsidR="003C2615" w:rsidRPr="00666C4D" w:rsidRDefault="003C2615" w:rsidP="00D653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18"/>
        <w:gridCol w:w="2959"/>
        <w:gridCol w:w="2714"/>
      </w:tblGrid>
      <w:tr w:rsidR="003C2615" w:rsidRPr="00666C4D" w:rsidTr="00EE759C">
        <w:tc>
          <w:tcPr>
            <w:tcW w:w="813" w:type="dxa"/>
            <w:shd w:val="clear" w:color="auto" w:fill="auto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C2615" w:rsidRPr="00666C4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3C2615" w:rsidRPr="00666C4D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10C96" w:rsidRPr="00666C4D" w:rsidTr="007C6CD0">
        <w:tc>
          <w:tcPr>
            <w:tcW w:w="813" w:type="dxa"/>
            <w:shd w:val="clear" w:color="auto" w:fill="auto"/>
          </w:tcPr>
          <w:p w:rsidR="00010C96" w:rsidRPr="00666C4D" w:rsidRDefault="00010C96" w:rsidP="006936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913039" w:rsidRDefault="00010C96" w:rsidP="0069361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Разработка и размещение на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сайте ФНС России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Отделы У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010C96" w:rsidRPr="00666C4D" w:rsidTr="00046E6C">
        <w:tc>
          <w:tcPr>
            <w:tcW w:w="813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010C9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работы с открытыми данными в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УФНС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6270C4">
            <w:pPr>
              <w:tabs>
                <w:tab w:val="left" w:pos="0"/>
                <w:tab w:val="left" w:pos="709"/>
                <w:tab w:val="left" w:pos="5670"/>
              </w:tabs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Направление предложений по совершенствованию структуры открытых данных, размещенных на официальном сайте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Поддержание в актуальном состоянии реестров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открытых данных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, размещенных на официальном сайте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010C96" w:rsidRPr="00666C4D" w:rsidTr="00F43E55">
        <w:tc>
          <w:tcPr>
            <w:tcW w:w="813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Информирование налогоплательщиков/плательщиков страховых взносов (о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</w:t>
            </w:r>
            <w:r w:rsidR="00296FB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66C4D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Поддержание в актуальном состоянии интернет-сервиса «Наиболее часто задаваемые вопросы» на сайте ФНС России (БД «Вопрос-ответ»)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EE759C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тдел регистрации и учета налогоплательщиков,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налогообложения юридических лиц,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налогообложения имущества,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налогообложения доходов физических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lastRenderedPageBreak/>
              <w:t>лиц и администрированию страховых взносов),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контрольный отдел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Бурятия и органами местного само</w:t>
            </w:r>
            <w:r w:rsidR="00010C9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нормативных правовых актах по установлению налоговых ставок и налоговых льгот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5A5FE8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тдел налогообложения имущества,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работы с налогоплательщиками</w:t>
            </w:r>
          </w:p>
        </w:tc>
      </w:tr>
      <w:tr w:rsidR="00010C96" w:rsidRPr="00666C4D" w:rsidTr="004B189B">
        <w:tc>
          <w:tcPr>
            <w:tcW w:w="813" w:type="dxa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010C96" w:rsidRPr="00666C4D" w:rsidRDefault="00010C96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Рассмотрение Публичной декларации целей и задач ФНС России на 2021 год на Общественном совете при УФНС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После размещения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Публичной декларации целей и задач ФНС России на 2021 год на сайте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Реализация Публичной декларации целей и задач ФНС России на 2021 год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После размещения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Публичной декларации целей и задач ФНС России на 2021 год на сайте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ФНС России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13039" w:rsidRPr="00666C4D" w:rsidTr="001615B0"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итогового доклада о результатах деятельности УФНС за отчетный год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Февраль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Аналитический отдел  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010C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Формирование и размещение в региональном блоке сайта ФНС России отчетности, установленной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территориальных органов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ФНС, организаций, находящихся в ведении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2714" w:type="dxa"/>
            <w:shd w:val="clear" w:color="auto" w:fill="auto"/>
          </w:tcPr>
          <w:p w:rsidR="006270C4" w:rsidRDefault="00F01520" w:rsidP="006270C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Хозяйственный отдел</w:t>
            </w:r>
            <w:r w:rsidR="00F549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F5494F" w:rsidRPr="00666C4D" w:rsidRDefault="00F5494F" w:rsidP="00F549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тдел работы с налогоплательщиками</w:t>
            </w:r>
          </w:p>
        </w:tc>
      </w:tr>
      <w:tr w:rsidR="00913039" w:rsidRPr="00666C4D" w:rsidTr="00913039">
        <w:trPr>
          <w:trHeight w:val="375"/>
        </w:trPr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 с обращениями граждан и организаций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Формирование и размещение на </w:t>
            </w:r>
            <w:proofErr w:type="spellStart"/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сайте</w:t>
            </w:r>
            <w:proofErr w:type="spellEnd"/>
            <w:r w:rsidRPr="00666C4D">
              <w:rPr>
                <w:rFonts w:ascii="Times New Roman" w:hAnsi="Times New Roman"/>
                <w:sz w:val="26"/>
                <w:szCs w:val="26"/>
              </w:rPr>
              <w:t xml:space="preserve"> ФНС России информации о результатах работы по досудебному урегулированию споров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2 раз в год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Отдел досудебного урегулирования налоговых споров,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и размещение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справки о работе УФНС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отдел, 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Публикация на сайте ФНС России информации о сервисах «Узнать о жалобе» и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«Решения по жалобам», о проводимых мероприятиях по развитию системы досудебного урегулирования споров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менее 2 раз в год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Отдел досудебного урегулирования налоговых споров,</w:t>
            </w:r>
          </w:p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913039" w:rsidRPr="00666C4D" w:rsidTr="00DF4C68">
        <w:trPr>
          <w:trHeight w:val="274"/>
        </w:trPr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913039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Организация работы с </w:t>
            </w:r>
            <w:proofErr w:type="spellStart"/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референтными</w:t>
            </w:r>
            <w:proofErr w:type="spellEnd"/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группами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</w:t>
            </w:r>
          </w:p>
        </w:tc>
      </w:tr>
      <w:tr w:rsidR="006270C4" w:rsidRPr="00666C4D" w:rsidTr="00913039">
        <w:trPr>
          <w:trHeight w:val="958"/>
        </w:trPr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публичных слушаний в рамках реализации приоритетной программы Правительства Российской Федерации «Реформа контрольной и надзорной деятельности»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6270C4" w:rsidRPr="00666C4D" w:rsidRDefault="006270C4" w:rsidP="006270C4">
            <w:pPr>
              <w:tabs>
                <w:tab w:val="left" w:pos="0"/>
                <w:tab w:val="left" w:pos="709"/>
                <w:tab w:val="left" w:pos="5670"/>
              </w:tabs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Согласно утвержденному Плану-графику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91303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r w:rsidR="0091303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УФНС </w:t>
            </w:r>
            <w:r w:rsidRPr="00666C4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страховых взносов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6C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совещаний-семинаров, в том числе в режиме ВКС, с подведомственными территориальными налоговыми органами края по направлениям деятельности отделов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</w:pPr>
            <w:r w:rsidRPr="00666C4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</w:rPr>
              <w:t xml:space="preserve">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18" w:type="dxa"/>
            <w:tcBorders>
              <w:bottom w:val="single" w:sz="4" w:space="0" w:color="auto"/>
            </w:tcBorders>
            <w:shd w:val="clear" w:color="auto" w:fill="auto"/>
          </w:tcPr>
          <w:p w:rsidR="006270C4" w:rsidRPr="00666C4D" w:rsidRDefault="006270C4" w:rsidP="009130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Участие представителей УФНС в совместных совещаниях с представителями органов государственной власти по вопросам, входящим в компетенцию налоговых органов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863A0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</w:p>
        </w:tc>
      </w:tr>
      <w:tr w:rsidR="00913039" w:rsidRPr="00666C4D" w:rsidTr="00417678">
        <w:trPr>
          <w:trHeight w:val="602"/>
        </w:trPr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6270C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Механизм: 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ФНС с Общественным советом при </w:t>
            </w:r>
          </w:p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ФНС</w:t>
            </w:r>
          </w:p>
        </w:tc>
      </w:tr>
      <w:tr w:rsidR="006270C4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Поддержание в актуальном состоянии 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на сайте ФНС России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информации о персональном составе Общественного совета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>У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ФНС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состав Общественного совета 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в актуальной редакции Положения об Общественном совете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3 дней с момента внесения изменений в Положение об Общественном совете 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6"/>
                <w:szCs w:val="26"/>
                <w:shd w:val="clear" w:color="auto" w:fill="FFFFFF"/>
                <w:lang w:bidi="ru-RU"/>
              </w:rPr>
            </w:pPr>
            <w:r w:rsidRPr="00666C4D">
              <w:rPr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i/>
                <w:iCs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уведомления о начале процедуры формирования нового состава Общественного совета при </w:t>
            </w:r>
            <w:r w:rsidR="00493802" w:rsidRPr="00666C4D">
              <w:rPr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 дней с момента размещения информации на сайте Общественной палаты Р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  <w:shd w:val="clear" w:color="auto" w:fill="FFFFFF"/>
                <w:lang w:bidi="ru-RU"/>
              </w:rPr>
            </w:pPr>
            <w:r w:rsidRPr="00666C4D">
              <w:rPr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rPr>
          <w:trHeight w:val="432"/>
        </w:trPr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плана работы Общественного совета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913039">
        <w:trPr>
          <w:trHeight w:val="547"/>
        </w:trPr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jc w:val="both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Размещение на сайте ФНС России отчета о деятельности Общественного совета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064354" w:rsidP="006270C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rPr>
          <w:trHeight w:val="482"/>
        </w:trPr>
        <w:tc>
          <w:tcPr>
            <w:tcW w:w="813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6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Направление для рассмотрения Общественным советом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</w:t>
            </w:r>
            <w:r w:rsidR="00493802"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выполнении Плана противодействия коррупции </w:t>
            </w:r>
            <w:r w:rsidR="00913039">
              <w:rPr>
                <w:rFonts w:ascii="Times New Roman" w:hAnsi="Times New Roman"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Не реже 1 раза в год</w:t>
            </w:r>
          </w:p>
        </w:tc>
        <w:tc>
          <w:tcPr>
            <w:tcW w:w="2714" w:type="dxa"/>
            <w:shd w:val="clear" w:color="auto" w:fill="auto"/>
          </w:tcPr>
          <w:p w:rsidR="002A13A5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</w:t>
            </w:r>
            <w:r w:rsidR="002A13A5" w:rsidRPr="00666C4D">
              <w:rPr>
                <w:rFonts w:ascii="Times New Roman" w:hAnsi="Times New Roman"/>
                <w:sz w:val="26"/>
                <w:szCs w:val="26"/>
              </w:rPr>
              <w:t>тдел безопасности,</w:t>
            </w:r>
          </w:p>
          <w:p w:rsidR="006270C4" w:rsidRPr="00666C4D" w:rsidRDefault="002A13A5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>тдел работы с налогоплательщиками</w:t>
            </w:r>
            <w:r w:rsidR="00493802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270C4" w:rsidRPr="00666C4D" w:rsidTr="00EE759C">
        <w:trPr>
          <w:trHeight w:val="482"/>
        </w:trPr>
        <w:tc>
          <w:tcPr>
            <w:tcW w:w="813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7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666C4D">
              <w:rPr>
                <w:sz w:val="26"/>
                <w:szCs w:val="26"/>
              </w:rPr>
              <w:t xml:space="preserve">Участие представителей Общественного совета при </w:t>
            </w:r>
            <w:r w:rsidR="00493802" w:rsidRPr="00666C4D">
              <w:rPr>
                <w:sz w:val="26"/>
                <w:szCs w:val="26"/>
              </w:rPr>
              <w:t xml:space="preserve">УФНС </w:t>
            </w:r>
            <w:r w:rsidRPr="00666C4D">
              <w:rPr>
                <w:sz w:val="26"/>
                <w:szCs w:val="26"/>
              </w:rPr>
              <w:t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913039">
        <w:trPr>
          <w:trHeight w:val="840"/>
        </w:trPr>
        <w:tc>
          <w:tcPr>
            <w:tcW w:w="813" w:type="dxa"/>
            <w:shd w:val="clear" w:color="auto" w:fill="auto"/>
          </w:tcPr>
          <w:p w:rsidR="006270C4" w:rsidRPr="00666C4D" w:rsidRDefault="00296FBB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1"/>
              <w:spacing w:after="240" w:line="240" w:lineRule="auto"/>
              <w:ind w:left="6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Обеспечение участия председателя (заместителя председателя) Общественного совета при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в итоговом заседании коллегии </w:t>
            </w:r>
            <w:r w:rsidR="00493802" w:rsidRPr="00666C4D">
              <w:rPr>
                <w:rFonts w:ascii="Times New Roman" w:hAnsi="Times New Roman"/>
                <w:sz w:val="26"/>
                <w:szCs w:val="26"/>
              </w:rPr>
              <w:t xml:space="preserve">УФНС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Не реже 1 раза в год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913039" w:rsidRPr="00666C4D" w:rsidTr="00F46EC6"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9130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Механизм:</w:t>
            </w:r>
            <w:r w:rsidRPr="00666C4D">
              <w:rPr>
                <w:rStyle w:val="2"/>
                <w:i/>
                <w:color w:val="auto"/>
                <w:sz w:val="26"/>
                <w:szCs w:val="26"/>
              </w:rPr>
              <w:t xml:space="preserve"> Работа пресс-службы УФНС 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задач, структуры и функций пресс-службы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4938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493802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rPr>
          <w:trHeight w:val="421"/>
        </w:trPr>
        <w:tc>
          <w:tcPr>
            <w:tcW w:w="813" w:type="dxa"/>
            <w:shd w:val="clear" w:color="auto" w:fill="auto"/>
          </w:tcPr>
          <w:p w:rsidR="006270C4" w:rsidRPr="00666C4D" w:rsidRDefault="006270C4" w:rsidP="00B11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B11FA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Организация проведения пресс-конференций, брифингов, а также размещение в печатных и электронных СМИ </w:t>
            </w:r>
            <w:r w:rsidR="00493802"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материалов 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 вопросам изменений в налоговом администрировании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B11FA7" w:rsidP="00EE759C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ресс-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конференции 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- не менее 2-х раз в год, 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размещение видеосюжетов 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на телеканалах </w:t>
            </w:r>
            <w:r w:rsidR="00EE759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 СМИ по - не менее 12 раз в год</w:t>
            </w:r>
          </w:p>
        </w:tc>
        <w:tc>
          <w:tcPr>
            <w:tcW w:w="2714" w:type="dxa"/>
            <w:shd w:val="clear" w:color="auto" w:fill="auto"/>
          </w:tcPr>
          <w:p w:rsidR="00493802" w:rsidRPr="00666C4D" w:rsidRDefault="00493802" w:rsidP="004938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493802" w:rsidP="00493802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6270C4" w:rsidRPr="00666C4D" w:rsidTr="00EE759C">
        <w:tc>
          <w:tcPr>
            <w:tcW w:w="813" w:type="dxa"/>
            <w:shd w:val="clear" w:color="auto" w:fill="auto"/>
          </w:tcPr>
          <w:p w:rsidR="006270C4" w:rsidRPr="00666C4D" w:rsidRDefault="00B11FA7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3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Поддержание в актуальном состоянии раздела «Новости» сайта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B11FA7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B11FA7" w:rsidRPr="00666C4D" w:rsidRDefault="00B11FA7" w:rsidP="00B11F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Отделы </w:t>
            </w:r>
            <w:r w:rsidR="00010C96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УФНС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6270C4" w:rsidRPr="00666C4D" w:rsidRDefault="00B11FA7" w:rsidP="00B11FA7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  <w:tr w:rsidR="00913039" w:rsidRPr="00666C4D" w:rsidTr="008B6311">
        <w:tc>
          <w:tcPr>
            <w:tcW w:w="813" w:type="dxa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91" w:type="dxa"/>
            <w:gridSpan w:val="3"/>
            <w:shd w:val="clear" w:color="auto" w:fill="auto"/>
          </w:tcPr>
          <w:p w:rsidR="00913039" w:rsidRPr="00666C4D" w:rsidRDefault="00913039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i/>
                <w:iCs/>
                <w:sz w:val="26"/>
                <w:szCs w:val="26"/>
              </w:rPr>
              <w:t xml:space="preserve">Механизм: </w:t>
            </w:r>
            <w:r w:rsidRPr="00666C4D">
              <w:rPr>
                <w:rStyle w:val="2"/>
                <w:i/>
                <w:color w:val="auto"/>
                <w:sz w:val="26"/>
                <w:szCs w:val="26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6270C4" w:rsidRPr="00666C4D" w:rsidTr="00EE759C">
        <w:trPr>
          <w:trHeight w:val="263"/>
        </w:trPr>
        <w:tc>
          <w:tcPr>
            <w:tcW w:w="813" w:type="dxa"/>
            <w:shd w:val="clear" w:color="auto" w:fill="auto"/>
          </w:tcPr>
          <w:p w:rsidR="006270C4" w:rsidRPr="00666C4D" w:rsidRDefault="00EB0208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Актуализация нормативных правовых актов в сфере противодействия коррупции, размещаемых на сайте ФНС России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F015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B11FA7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 безопасности</w:t>
            </w:r>
          </w:p>
        </w:tc>
      </w:tr>
      <w:tr w:rsidR="006270C4" w:rsidRPr="00666C4D" w:rsidTr="00913039">
        <w:trPr>
          <w:trHeight w:val="815"/>
        </w:trPr>
        <w:tc>
          <w:tcPr>
            <w:tcW w:w="813" w:type="dxa"/>
            <w:shd w:val="clear" w:color="auto" w:fill="auto"/>
          </w:tcPr>
          <w:p w:rsidR="006270C4" w:rsidRPr="00666C4D" w:rsidRDefault="00EB0208" w:rsidP="00863A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pStyle w:val="1"/>
              <w:spacing w:after="240" w:line="240" w:lineRule="auto"/>
              <w:ind w:left="34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Style w:val="2"/>
                <w:color w:val="auto"/>
                <w:sz w:val="26"/>
                <w:szCs w:val="26"/>
              </w:rPr>
              <w:t xml:space="preserve">Организация работы по соблюдению этических норм и правил, установленных Кодексом этики и служебного поведения государственных гражданских служащих </w:t>
            </w:r>
            <w:r w:rsidR="00913039">
              <w:rPr>
                <w:rStyle w:val="2"/>
                <w:color w:val="auto"/>
                <w:sz w:val="26"/>
                <w:szCs w:val="26"/>
              </w:rPr>
              <w:t>У</w:t>
            </w:r>
            <w:r w:rsidRPr="00666C4D">
              <w:rPr>
                <w:rStyle w:val="2"/>
                <w:color w:val="auto"/>
                <w:sz w:val="26"/>
                <w:szCs w:val="26"/>
              </w:rPr>
              <w:t xml:space="preserve">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F01520">
            <w:pPr>
              <w:spacing w:after="0" w:line="240" w:lineRule="auto"/>
              <w:rPr>
                <w:rStyle w:val="2"/>
                <w:color w:val="auto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14" w:type="dxa"/>
            <w:shd w:val="clear" w:color="auto" w:fill="auto"/>
          </w:tcPr>
          <w:p w:rsidR="006270C4" w:rsidRDefault="00B11FA7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Отдел </w:t>
            </w:r>
            <w:r w:rsidR="006270C4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кадров</w:t>
            </w:r>
            <w:r w:rsidR="003D21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3D21BA" w:rsidRPr="00666C4D" w:rsidRDefault="003D21BA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3D21B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тдел работы с налогоплательщиками</w:t>
            </w:r>
          </w:p>
        </w:tc>
      </w:tr>
      <w:tr w:rsidR="006270C4" w:rsidRPr="00666C4D" w:rsidTr="00EE759C">
        <w:trPr>
          <w:trHeight w:val="313"/>
        </w:trPr>
        <w:tc>
          <w:tcPr>
            <w:tcW w:w="813" w:type="dxa"/>
            <w:shd w:val="clear" w:color="auto" w:fill="auto"/>
          </w:tcPr>
          <w:p w:rsidR="006270C4" w:rsidRPr="00666C4D" w:rsidRDefault="00EB0208" w:rsidP="00B11FA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270C4" w:rsidRPr="00666C4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18" w:type="dxa"/>
            <w:shd w:val="clear" w:color="auto" w:fill="auto"/>
          </w:tcPr>
          <w:p w:rsidR="006270C4" w:rsidRPr="00666C4D" w:rsidRDefault="006270C4" w:rsidP="00913039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Размещение на сайте ФНС России обзоров правоприменительной практики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</w:t>
            </w:r>
            <w:r w:rsidR="00B11FA7"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</w:t>
            </w:r>
            <w:r w:rsidRPr="00666C4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ФНС </w:t>
            </w:r>
          </w:p>
        </w:tc>
        <w:tc>
          <w:tcPr>
            <w:tcW w:w="2959" w:type="dxa"/>
            <w:shd w:val="clear" w:color="auto" w:fill="auto"/>
          </w:tcPr>
          <w:p w:rsidR="006270C4" w:rsidRPr="00666C4D" w:rsidRDefault="006270C4" w:rsidP="00B11FA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714" w:type="dxa"/>
            <w:shd w:val="clear" w:color="auto" w:fill="auto"/>
          </w:tcPr>
          <w:p w:rsidR="006270C4" w:rsidRPr="00666C4D" w:rsidRDefault="006270C4" w:rsidP="006270C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Правово</w:t>
            </w:r>
            <w:r w:rsidR="00B11FA7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й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11FA7"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отдел</w:t>
            </w:r>
            <w:r w:rsidRPr="00666C4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</w:p>
          <w:p w:rsidR="006270C4" w:rsidRPr="00666C4D" w:rsidRDefault="00B11FA7" w:rsidP="006270C4">
            <w:pPr>
              <w:spacing w:after="0" w:line="240" w:lineRule="auto"/>
              <w:rPr>
                <w:rFonts w:ascii="Times New Roman" w:hAnsi="Times New Roman"/>
                <w:bCs/>
                <w:color w:val="1F4E79" w:themeColor="accent1" w:themeShade="80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отдел работы с налогоплательщиками</w:t>
            </w:r>
          </w:p>
        </w:tc>
      </w:tr>
    </w:tbl>
    <w:p w:rsidR="008E0FA9" w:rsidRPr="00666C4D" w:rsidRDefault="008E0FA9" w:rsidP="008E0F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6C4D">
        <w:rPr>
          <w:rFonts w:ascii="Times New Roman" w:hAnsi="Times New Roman"/>
          <w:sz w:val="26"/>
          <w:szCs w:val="26"/>
        </w:rPr>
        <w:t>Раздел 3. Инициативные проекты</w:t>
      </w: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450"/>
        <w:gridCol w:w="2922"/>
        <w:gridCol w:w="2779"/>
      </w:tblGrid>
      <w:tr w:rsidR="00F57700" w:rsidRPr="00666C4D" w:rsidTr="00913039">
        <w:trPr>
          <w:trHeight w:val="731"/>
        </w:trPr>
        <w:tc>
          <w:tcPr>
            <w:tcW w:w="814" w:type="dxa"/>
            <w:shd w:val="clear" w:color="auto" w:fill="auto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450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E0FA9" w:rsidRPr="00666C4D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Отчетная дата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97ECD" w:rsidRPr="00666C4D" w:rsidRDefault="008E0FA9" w:rsidP="009130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bookmarkStart w:id="0" w:name="_GoBack"/>
            <w:bookmarkEnd w:id="0"/>
          </w:p>
        </w:tc>
      </w:tr>
      <w:tr w:rsidR="00F57700" w:rsidRPr="00666C4D" w:rsidTr="00EE759C">
        <w:tc>
          <w:tcPr>
            <w:tcW w:w="814" w:type="dxa"/>
            <w:vMerge w:val="restart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Наименование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разработка информационных видеороликов 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>Отдел работы с налогоплательщиками</w:t>
            </w:r>
            <w:r w:rsidR="00F0152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F57700" w:rsidRPr="00666C4D" w:rsidRDefault="00F01520" w:rsidP="00F577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F57700" w:rsidRPr="00666C4D">
              <w:rPr>
                <w:rFonts w:ascii="Times New Roman" w:hAnsi="Times New Roman"/>
                <w:sz w:val="26"/>
                <w:szCs w:val="26"/>
              </w:rPr>
              <w:t xml:space="preserve">тделы </w:t>
            </w:r>
            <w:r w:rsidR="00010C96">
              <w:rPr>
                <w:rFonts w:ascii="Times New Roman" w:hAnsi="Times New Roman"/>
                <w:sz w:val="26"/>
                <w:szCs w:val="26"/>
              </w:rPr>
              <w:t>УФНС</w:t>
            </w: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Описание сути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изготовление видеороликов по актуальным вопросам налогообложения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Каким образом инициатива способствует повышению открытости: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доведение до налогоплательщиков информации по актуальным вопросам налогообложения, в том числе направленной на побуждение исполнения обязанности по декларированию доходов и своевременной уплате исчисленных налогов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Ключевые этапы на 2021 год: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- создание видеоролика в рамках реализации Концепции «Я плачу налоги»;</w:t>
            </w:r>
          </w:p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- размещение видеоролика в региональном блоке официального сайта ФНС России и операционных залах налоговых органов Республики Бурятия;</w:t>
            </w:r>
          </w:p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размещение видеоролика в СМИ и местах массового посещения 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 w:val="restart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Наименование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участие в пресс-подходах в Правительстве Республики Бурятия 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В течение 2021 года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 работы с налогоплательщиками, </w:t>
            </w:r>
          </w:p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отделы </w:t>
            </w:r>
            <w:r w:rsidR="00010C96">
              <w:rPr>
                <w:rFonts w:ascii="Times New Roman" w:hAnsi="Times New Roman"/>
                <w:sz w:val="26"/>
                <w:szCs w:val="26"/>
              </w:rPr>
              <w:t>УФНС</w:t>
            </w:r>
          </w:p>
          <w:p w:rsidR="00F57700" w:rsidRPr="00666C4D" w:rsidRDefault="00F57700" w:rsidP="00A16B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F577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Описание сути инициативы: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информирование населения республики о деятельности налоговых органов, о новациях налогового законодательства через правительственные каналы связи со СМИ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Каким образом инициатива способствует повышению открытости: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A13A5" w:rsidRPr="00666C4D">
              <w:rPr>
                <w:rFonts w:ascii="Times New Roman" w:hAnsi="Times New Roman"/>
                <w:sz w:val="26"/>
                <w:szCs w:val="26"/>
              </w:rPr>
              <w:t xml:space="preserve">оперативное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информирование налогоплательщиков по актуальным</w:t>
            </w:r>
            <w:r w:rsidR="002A13A5" w:rsidRPr="00666C4D">
              <w:rPr>
                <w:rFonts w:ascii="Times New Roman" w:hAnsi="Times New Roman"/>
                <w:sz w:val="26"/>
                <w:szCs w:val="26"/>
              </w:rPr>
              <w:t xml:space="preserve"> и проблемным 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вопросам налогообложения, в том числе о необходимости декларирования доходов и своевременной уплате исчисленных налогов;</w:t>
            </w:r>
          </w:p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>- информирование о преимуществах использования интерактивных сервисов официального сайта ФНС России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7700" w:rsidRPr="00666C4D" w:rsidTr="00EE759C">
        <w:tc>
          <w:tcPr>
            <w:tcW w:w="814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50" w:type="dxa"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>Ключевые этапы на 202</w:t>
            </w:r>
            <w:r w:rsidR="002A13A5" w:rsidRPr="00666C4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Pr="00666C4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год: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организация и подготовка материалов для </w:t>
            </w:r>
            <w:r w:rsidR="002A13A5" w:rsidRPr="00666C4D">
              <w:rPr>
                <w:rFonts w:ascii="Times New Roman" w:hAnsi="Times New Roman"/>
                <w:sz w:val="26"/>
                <w:szCs w:val="26"/>
              </w:rPr>
              <w:t>подходов к прессе</w:t>
            </w:r>
            <w:r w:rsidRPr="00666C4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57700" w:rsidRPr="00666C4D" w:rsidRDefault="00F57700" w:rsidP="002A13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6C4D">
              <w:rPr>
                <w:rFonts w:ascii="Times New Roman" w:hAnsi="Times New Roman"/>
                <w:sz w:val="26"/>
                <w:szCs w:val="26"/>
              </w:rPr>
              <w:t xml:space="preserve">- размещение </w:t>
            </w:r>
            <w:r w:rsidR="002A13A5" w:rsidRPr="00666C4D">
              <w:rPr>
                <w:rFonts w:ascii="Times New Roman" w:hAnsi="Times New Roman"/>
                <w:sz w:val="26"/>
                <w:szCs w:val="26"/>
              </w:rPr>
              <w:t>материалов по актуальным вопросам налогового законодательства в республиканских СМИ</w:t>
            </w:r>
          </w:p>
        </w:tc>
        <w:tc>
          <w:tcPr>
            <w:tcW w:w="2922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F57700" w:rsidRPr="00666C4D" w:rsidRDefault="00F57700" w:rsidP="00A16B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57700" w:rsidRDefault="00F57700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6C4D" w:rsidRDefault="00666C4D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E759C" w:rsidRPr="00666C4D" w:rsidRDefault="00EE759C" w:rsidP="00F57700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EE759C" w:rsidRPr="00593E94" w:rsidRDefault="00EE759C" w:rsidP="00EE759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593E94">
        <w:rPr>
          <w:rFonts w:ascii="Times New Roman" w:hAnsi="Times New Roman"/>
          <w:sz w:val="26"/>
          <w:szCs w:val="26"/>
        </w:rPr>
        <w:t>начальника отдела работы с налогоплательщиками</w:t>
      </w:r>
      <w:r>
        <w:rPr>
          <w:rFonts w:ascii="Times New Roman" w:hAnsi="Times New Roman"/>
          <w:sz w:val="26"/>
          <w:szCs w:val="26"/>
        </w:rPr>
        <w:t xml:space="preserve"> _________ В</w:t>
      </w:r>
      <w:r w:rsidRPr="00593E9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Pr="00593E9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Ангархаева</w:t>
      </w:r>
      <w:proofErr w:type="spellEnd"/>
    </w:p>
    <w:p w:rsidR="00EE759C" w:rsidRPr="00666C4D" w:rsidRDefault="00EE759C" w:rsidP="00EE759C">
      <w:pPr>
        <w:spacing w:after="0" w:line="240" w:lineRule="auto"/>
        <w:rPr>
          <w:rFonts w:ascii="Times New Roman" w:hAnsi="Times New Roman"/>
          <w:bCs/>
          <w:color w:val="1F4E79" w:themeColor="accent1" w:themeShade="80"/>
          <w:sz w:val="26"/>
          <w:szCs w:val="26"/>
          <w:lang w:eastAsia="ru-RU"/>
        </w:rPr>
      </w:pPr>
    </w:p>
    <w:p w:rsidR="00666C4D" w:rsidRPr="00593E94" w:rsidRDefault="00666C4D" w:rsidP="00666C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93E94">
        <w:rPr>
          <w:rFonts w:ascii="Times New Roman" w:hAnsi="Times New Roman"/>
          <w:sz w:val="26"/>
          <w:szCs w:val="26"/>
        </w:rPr>
        <w:t xml:space="preserve">Согласовано ______________ заместитель руководителя Б.Ц. </w:t>
      </w:r>
      <w:proofErr w:type="spellStart"/>
      <w:r w:rsidRPr="00593E94">
        <w:rPr>
          <w:rFonts w:ascii="Times New Roman" w:hAnsi="Times New Roman"/>
          <w:sz w:val="26"/>
          <w:szCs w:val="26"/>
        </w:rPr>
        <w:t>Мангутов</w:t>
      </w:r>
      <w:proofErr w:type="spellEnd"/>
    </w:p>
    <w:p w:rsidR="00666C4D" w:rsidRPr="00593E94" w:rsidRDefault="00666C4D" w:rsidP="00666C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66C4D" w:rsidRPr="00593E94" w:rsidSect="00EE759C">
      <w:headerReference w:type="default" r:id="rId8"/>
      <w:footerReference w:type="even" r:id="rId9"/>
      <w:pgSz w:w="16838" w:h="11906" w:orient="landscape" w:code="9"/>
      <w:pgMar w:top="1134" w:right="567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1C" w:rsidRDefault="00D0661C">
      <w:r>
        <w:separator/>
      </w:r>
    </w:p>
  </w:endnote>
  <w:endnote w:type="continuationSeparator" w:id="0">
    <w:p w:rsidR="00D0661C" w:rsidRDefault="00D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1C" w:rsidRDefault="00D0661C">
      <w:r>
        <w:separator/>
      </w:r>
    </w:p>
  </w:footnote>
  <w:footnote w:type="continuationSeparator" w:id="0">
    <w:p w:rsidR="00D0661C" w:rsidRDefault="00D0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913039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0C96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4354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BB"/>
    <w:rsid w:val="00296FEC"/>
    <w:rsid w:val="00297E68"/>
    <w:rsid w:val="002A0282"/>
    <w:rsid w:val="002A13A5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21BA"/>
    <w:rsid w:val="003D3CA6"/>
    <w:rsid w:val="003D4307"/>
    <w:rsid w:val="003D5B09"/>
    <w:rsid w:val="003D5EC1"/>
    <w:rsid w:val="003D5FA4"/>
    <w:rsid w:val="003D75EB"/>
    <w:rsid w:val="003E00A5"/>
    <w:rsid w:val="003E207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2791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776DB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3802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3E94"/>
    <w:rsid w:val="005945BA"/>
    <w:rsid w:val="00595445"/>
    <w:rsid w:val="005954D2"/>
    <w:rsid w:val="005959F2"/>
    <w:rsid w:val="00596330"/>
    <w:rsid w:val="005965C6"/>
    <w:rsid w:val="005A5FE8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270C4"/>
    <w:rsid w:val="00632430"/>
    <w:rsid w:val="00633BBA"/>
    <w:rsid w:val="006349C0"/>
    <w:rsid w:val="00634AC3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66C4D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3A8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3A0D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66F"/>
    <w:rsid w:val="00913039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045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D72"/>
    <w:rsid w:val="009F49F8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1FA7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D71"/>
    <w:rsid w:val="00E27849"/>
    <w:rsid w:val="00E27BE7"/>
    <w:rsid w:val="00E30C6F"/>
    <w:rsid w:val="00E317D2"/>
    <w:rsid w:val="00E34EF3"/>
    <w:rsid w:val="00E36622"/>
    <w:rsid w:val="00E406AF"/>
    <w:rsid w:val="00E42850"/>
    <w:rsid w:val="00E43D6E"/>
    <w:rsid w:val="00E457CD"/>
    <w:rsid w:val="00E45E91"/>
    <w:rsid w:val="00E4658E"/>
    <w:rsid w:val="00E46EE2"/>
    <w:rsid w:val="00E506D5"/>
    <w:rsid w:val="00E5127E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208"/>
    <w:rsid w:val="00EB0A14"/>
    <w:rsid w:val="00EB42B7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59C"/>
    <w:rsid w:val="00EE7D35"/>
    <w:rsid w:val="00EF00FD"/>
    <w:rsid w:val="00EF0FC0"/>
    <w:rsid w:val="00EF21F1"/>
    <w:rsid w:val="00F00042"/>
    <w:rsid w:val="00F00232"/>
    <w:rsid w:val="00F01520"/>
    <w:rsid w:val="00F01C49"/>
    <w:rsid w:val="00F01DC8"/>
    <w:rsid w:val="00F02AF8"/>
    <w:rsid w:val="00F0307A"/>
    <w:rsid w:val="00F04326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0C9A"/>
    <w:rsid w:val="00F54181"/>
    <w:rsid w:val="00F5494F"/>
    <w:rsid w:val="00F54E1A"/>
    <w:rsid w:val="00F56599"/>
    <w:rsid w:val="00F57700"/>
    <w:rsid w:val="00F66676"/>
    <w:rsid w:val="00F71402"/>
    <w:rsid w:val="00F738D9"/>
    <w:rsid w:val="00F74BA2"/>
    <w:rsid w:val="00F755FF"/>
    <w:rsid w:val="00F7648D"/>
    <w:rsid w:val="00F8359E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chartTrackingRefBased/>
  <w15:docId w15:val="{90989DC1-66CE-4582-B8AD-C6EA6C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F50C9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BB8B-06EE-4DA4-859F-763B8FF2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1438</Words>
  <Characters>9971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subject/>
  <dc:creator>Kolomenskaya Ekaterina</dc:creator>
  <cp:keywords/>
  <cp:lastModifiedBy>Цыбиков Чингиз Григорьевич</cp:lastModifiedBy>
  <cp:revision>15</cp:revision>
  <cp:lastPrinted>2019-01-16T02:36:00Z</cp:lastPrinted>
  <dcterms:created xsi:type="dcterms:W3CDTF">2021-03-16T01:23:00Z</dcterms:created>
  <dcterms:modified xsi:type="dcterms:W3CDTF">2021-03-30T08:40:00Z</dcterms:modified>
</cp:coreProperties>
</file>