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7" w:rsidRDefault="00F40FB7" w:rsidP="00F40FB7">
      <w:pPr>
        <w:tabs>
          <w:tab w:val="left" w:pos="6764"/>
          <w:tab w:val="left" w:pos="7088"/>
          <w:tab w:val="right" w:pos="9355"/>
          <w:tab w:val="left" w:pos="10490"/>
        </w:tabs>
        <w:spacing w:after="0" w:line="240" w:lineRule="auto"/>
        <w:ind w:left="6237" w:firstLine="425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0FB7" w:rsidRDefault="00106BA0" w:rsidP="00F40FB7">
      <w:pPr>
        <w:tabs>
          <w:tab w:val="left" w:pos="6764"/>
          <w:tab w:val="left" w:pos="7088"/>
          <w:tab w:val="right" w:pos="9355"/>
          <w:tab w:val="left" w:pos="10490"/>
        </w:tabs>
        <w:spacing w:after="0" w:line="240" w:lineRule="auto"/>
        <w:ind w:left="6237" w:firstLine="4253"/>
        <w:contextualSpacing/>
        <w:jc w:val="right"/>
        <w:rPr>
          <w:rFonts w:ascii="Times New Roman" w:hAnsi="Times New Roman"/>
          <w:sz w:val="24"/>
          <w:szCs w:val="24"/>
        </w:rPr>
      </w:pPr>
      <w:r w:rsidRPr="002A13A5">
        <w:rPr>
          <w:rFonts w:ascii="Times New Roman" w:hAnsi="Times New Roman"/>
          <w:sz w:val="24"/>
          <w:szCs w:val="24"/>
        </w:rPr>
        <w:t>УТВЕРЖД</w:t>
      </w:r>
      <w:r w:rsidR="00F40FB7">
        <w:rPr>
          <w:rFonts w:ascii="Times New Roman" w:hAnsi="Times New Roman"/>
          <w:sz w:val="24"/>
          <w:szCs w:val="24"/>
        </w:rPr>
        <w:t>ЕН</w:t>
      </w:r>
    </w:p>
    <w:p w:rsidR="00F40FB7" w:rsidRDefault="00F40FB7" w:rsidP="00F40FB7">
      <w:pPr>
        <w:tabs>
          <w:tab w:val="left" w:pos="6764"/>
          <w:tab w:val="left" w:pos="7088"/>
          <w:tab w:val="right" w:pos="9355"/>
          <w:tab w:val="left" w:pos="10490"/>
        </w:tabs>
        <w:spacing w:after="0" w:line="240" w:lineRule="auto"/>
        <w:ind w:left="6237" w:firstLine="425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2A13A5" w:rsidRPr="002A13A5">
        <w:rPr>
          <w:rFonts w:ascii="Times New Roman" w:hAnsi="Times New Roman"/>
          <w:sz w:val="24"/>
          <w:szCs w:val="24"/>
        </w:rPr>
        <w:t>У</w:t>
      </w:r>
      <w:r w:rsidR="00B71830" w:rsidRPr="002A13A5">
        <w:rPr>
          <w:rFonts w:ascii="Times New Roman" w:hAnsi="Times New Roman"/>
          <w:sz w:val="24"/>
          <w:szCs w:val="24"/>
        </w:rPr>
        <w:t>ФНС России</w:t>
      </w:r>
      <w:r w:rsidR="002A13A5" w:rsidRPr="002A13A5">
        <w:rPr>
          <w:rFonts w:ascii="Times New Roman" w:hAnsi="Times New Roman"/>
          <w:sz w:val="24"/>
          <w:szCs w:val="24"/>
        </w:rPr>
        <w:t xml:space="preserve"> </w:t>
      </w:r>
    </w:p>
    <w:p w:rsidR="00F40FB7" w:rsidRDefault="002A13A5" w:rsidP="00F40FB7">
      <w:pPr>
        <w:tabs>
          <w:tab w:val="left" w:pos="6764"/>
          <w:tab w:val="left" w:pos="7088"/>
          <w:tab w:val="right" w:pos="9355"/>
          <w:tab w:val="left" w:pos="10490"/>
        </w:tabs>
        <w:spacing w:after="0" w:line="240" w:lineRule="auto"/>
        <w:ind w:left="6237" w:firstLine="4253"/>
        <w:contextualSpacing/>
        <w:jc w:val="right"/>
        <w:rPr>
          <w:rFonts w:ascii="Times New Roman" w:hAnsi="Times New Roman"/>
          <w:sz w:val="24"/>
          <w:szCs w:val="24"/>
        </w:rPr>
      </w:pPr>
      <w:r w:rsidRPr="002A13A5">
        <w:rPr>
          <w:rFonts w:ascii="Times New Roman" w:hAnsi="Times New Roman"/>
          <w:sz w:val="24"/>
          <w:szCs w:val="24"/>
        </w:rPr>
        <w:t xml:space="preserve">по Республике Бурятия </w:t>
      </w:r>
    </w:p>
    <w:p w:rsidR="00B71830" w:rsidRPr="002A13A5" w:rsidRDefault="00F40FB7" w:rsidP="00F40FB7">
      <w:pPr>
        <w:tabs>
          <w:tab w:val="left" w:pos="6764"/>
          <w:tab w:val="left" w:pos="7088"/>
          <w:tab w:val="right" w:pos="9355"/>
          <w:tab w:val="left" w:pos="10490"/>
        </w:tabs>
        <w:spacing w:after="0" w:line="240" w:lineRule="auto"/>
        <w:ind w:left="6237" w:firstLine="4253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F030B" w:rsidRPr="00CF030B">
        <w:rPr>
          <w:rFonts w:ascii="Times New Roman" w:hAnsi="Times New Roman"/>
          <w:sz w:val="24"/>
          <w:szCs w:val="24"/>
        </w:rPr>
        <w:t>01-14/1/23@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F030B">
        <w:rPr>
          <w:rFonts w:ascii="Times New Roman" w:hAnsi="Times New Roman"/>
          <w:sz w:val="24"/>
          <w:szCs w:val="24"/>
        </w:rPr>
        <w:t xml:space="preserve"> 11.04.</w:t>
      </w:r>
      <w:r w:rsidR="005B400D">
        <w:rPr>
          <w:rFonts w:ascii="Times New Roman" w:hAnsi="Times New Roman"/>
          <w:sz w:val="24"/>
          <w:szCs w:val="24"/>
        </w:rPr>
        <w:t xml:space="preserve"> 202</w:t>
      </w:r>
      <w:r w:rsidR="00075150">
        <w:rPr>
          <w:rFonts w:ascii="Times New Roman" w:hAnsi="Times New Roman"/>
          <w:sz w:val="24"/>
          <w:szCs w:val="24"/>
        </w:rPr>
        <w:t>3</w:t>
      </w:r>
    </w:p>
    <w:p w:rsidR="00C20FE8" w:rsidRPr="004776DB" w:rsidRDefault="00C20FE8" w:rsidP="00F40FB7">
      <w:pPr>
        <w:tabs>
          <w:tab w:val="left" w:pos="10773"/>
        </w:tabs>
        <w:spacing w:after="0" w:line="240" w:lineRule="auto"/>
        <w:ind w:firstLine="4536"/>
        <w:rPr>
          <w:rFonts w:ascii="Times New Roman" w:hAnsi="Times New Roman"/>
          <w:color w:val="FF0000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666C4D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лан </w:t>
      </w:r>
      <w:r w:rsidR="004776DB">
        <w:rPr>
          <w:rFonts w:ascii="Times New Roman" w:hAnsi="Times New Roman"/>
          <w:b/>
          <w:sz w:val="28"/>
          <w:szCs w:val="28"/>
        </w:rPr>
        <w:t>У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4776DB"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B5623" w:rsidRPr="00913039" w:rsidRDefault="0039533A" w:rsidP="0091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075150">
        <w:rPr>
          <w:rFonts w:ascii="Times New Roman" w:hAnsi="Times New Roman"/>
          <w:b/>
          <w:sz w:val="28"/>
          <w:szCs w:val="28"/>
        </w:rPr>
        <w:t>3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666C4D" w:rsidRDefault="0068573E" w:rsidP="003C2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839"/>
        <w:gridCol w:w="2861"/>
        <w:gridCol w:w="2646"/>
      </w:tblGrid>
      <w:tr w:rsidR="00B220E5" w:rsidRPr="00666C4D" w:rsidTr="00F40FB7">
        <w:tc>
          <w:tcPr>
            <w:tcW w:w="803" w:type="dxa"/>
            <w:shd w:val="clear" w:color="auto" w:fill="auto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839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220E5" w:rsidRPr="00666C4D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</w:t>
            </w:r>
            <w:r w:rsidR="00C73969" w:rsidRPr="00666C4D">
              <w:rPr>
                <w:rFonts w:ascii="Times New Roman" w:hAnsi="Times New Roman"/>
                <w:sz w:val="26"/>
                <w:szCs w:val="26"/>
              </w:rPr>
              <w:t>ый исполнитель</w:t>
            </w:r>
          </w:p>
        </w:tc>
      </w:tr>
      <w:tr w:rsidR="00863A0D" w:rsidRPr="00666C4D" w:rsidTr="00F40FB7">
        <w:tc>
          <w:tcPr>
            <w:tcW w:w="803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9" w:type="dxa"/>
            <w:shd w:val="clear" w:color="auto" w:fill="auto"/>
          </w:tcPr>
          <w:p w:rsidR="00863A0D" w:rsidRPr="00010C96" w:rsidRDefault="00863A0D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Наполнение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регионального блока </w:t>
            </w: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официального сайта ФНС России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в информационно-телекоммуникационной сети «Интернет» (далее – сайт ФНС России)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A0D" w:rsidRDefault="00863A0D" w:rsidP="00484EAD"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 по Республике Бурятия (далее – УФНС)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863A0D" w:rsidRPr="00666C4D" w:rsidRDefault="00863A0D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C2615" w:rsidRPr="00666C4D" w:rsidRDefault="003C2615" w:rsidP="00D653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832"/>
        <w:gridCol w:w="2873"/>
        <w:gridCol w:w="2639"/>
      </w:tblGrid>
      <w:tr w:rsidR="003C2615" w:rsidRPr="00666C4D" w:rsidTr="00F40FB7">
        <w:tc>
          <w:tcPr>
            <w:tcW w:w="810" w:type="dxa"/>
            <w:shd w:val="clear" w:color="auto" w:fill="auto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832" w:type="dxa"/>
            <w:shd w:val="clear" w:color="auto" w:fill="auto"/>
            <w:vAlign w:val="center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3C2615" w:rsidRPr="00666C4D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10C96" w:rsidRPr="00666C4D" w:rsidTr="00F40FB7">
        <w:tc>
          <w:tcPr>
            <w:tcW w:w="810" w:type="dxa"/>
            <w:shd w:val="clear" w:color="auto" w:fill="auto"/>
          </w:tcPr>
          <w:p w:rsidR="00010C96" w:rsidRPr="00666C4D" w:rsidRDefault="00010C96" w:rsidP="00693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010C96" w:rsidRPr="00913039" w:rsidRDefault="00010C96" w:rsidP="006936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ФНС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Разработка и размещение на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сайте ФНС России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666C4D" w:rsidRDefault="006270C4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DC19B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оказания государственных услуг </w:t>
            </w:r>
          </w:p>
        </w:tc>
      </w:tr>
      <w:tr w:rsidR="00010C96" w:rsidRPr="00666C4D" w:rsidTr="00F40FB7">
        <w:tc>
          <w:tcPr>
            <w:tcW w:w="810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010C96" w:rsidRPr="00666C4D" w:rsidRDefault="00010C96" w:rsidP="00010C9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работы с открытыми данными в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УФНС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6270C4">
            <w:pPr>
              <w:tabs>
                <w:tab w:val="left" w:pos="0"/>
                <w:tab w:val="left" w:pos="709"/>
                <w:tab w:val="left" w:pos="567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Направление предложений по совершенствованию структуры открытых данных, размещенных на официальном сайте ФНС России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  <w:p w:rsidR="00DC19BD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(при наличии)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Поддержание в актуальном состоянии реестров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открытых данных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, размещенных на официальном сайте ФНС России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010C96" w:rsidRPr="00666C4D" w:rsidTr="00F40FB7">
        <w:tc>
          <w:tcPr>
            <w:tcW w:w="810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010C96" w:rsidRPr="00666C4D" w:rsidRDefault="00010C96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интернет-сервиса «Наиболее часто задаваемые вопросы» на сайте ФНС России (БД «Вопрос-ответ»)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484EAD" w:rsidRDefault="00EE759C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тдел регистрации и учета налогоплательщиков,</w:t>
            </w:r>
          </w:p>
          <w:p w:rsidR="006270C4" w:rsidRPr="00484EAD" w:rsidRDefault="00484EA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камерального контроля, 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камерального контроля НДФЛ и СВ № 1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484EAD" w:rsidRPr="00484EAD" w:rsidRDefault="00484EA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НДФЛ и СВ № 2,</w:t>
            </w:r>
          </w:p>
          <w:p w:rsidR="00484EAD" w:rsidRPr="00484EAD" w:rsidRDefault="00484EA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1,</w:t>
            </w:r>
          </w:p>
          <w:p w:rsidR="00484EAD" w:rsidRPr="00484EAD" w:rsidRDefault="00484EAD" w:rsidP="00484E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2,</w:t>
            </w:r>
          </w:p>
          <w:p w:rsidR="006270C4" w:rsidRPr="00484EAD" w:rsidRDefault="00484EA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СНР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Бурятия и органами местного само</w:t>
            </w:r>
            <w:r w:rsidR="00010C9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нормативных правовых актах по установлению налоговых ставок и налоговых льгот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484EAD" w:rsidRPr="00484EAD" w:rsidRDefault="00484EAD" w:rsidP="00484E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1,</w:t>
            </w:r>
          </w:p>
          <w:p w:rsidR="006270C4" w:rsidRPr="00484EAD" w:rsidRDefault="00484EAD" w:rsidP="00484E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камерального контроля в сфере налогообложения имущества № 2</w:t>
            </w:r>
            <w:r w:rsidR="006270C4"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484EAD" w:rsidRDefault="00DC19BD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010C96" w:rsidRPr="00666C4D" w:rsidTr="00F40FB7">
        <w:tc>
          <w:tcPr>
            <w:tcW w:w="810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Реализация Публичной декларации целей и задач ФНС России на 202</w:t>
            </w:r>
            <w:r w:rsidR="00075150">
              <w:rPr>
                <w:rFonts w:ascii="Times New Roman" w:hAnsi="Times New Roman"/>
                <w:sz w:val="26"/>
                <w:szCs w:val="26"/>
              </w:rPr>
              <w:t>3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После размещения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Публичной декларации целей и задач ФНС России на 202</w:t>
            </w:r>
            <w:r w:rsidR="00075150">
              <w:rPr>
                <w:rFonts w:ascii="Times New Roman" w:hAnsi="Times New Roman"/>
                <w:sz w:val="26"/>
                <w:szCs w:val="26"/>
              </w:rPr>
              <w:t>3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год на сайте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13039" w:rsidRPr="00666C4D" w:rsidTr="00F40FB7">
        <w:tc>
          <w:tcPr>
            <w:tcW w:w="810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итогового доклада о результатах деятельности УФНС за отчетный год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Февраль 202</w:t>
            </w:r>
            <w:r w:rsidR="0007515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Аналитический отдел  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010C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Формирование и размещение в региональном блоке сайта ФНС России отчетности, установленной ФНС России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территориальных органов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организаций, находящихся в ведении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 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639" w:type="dxa"/>
            <w:shd w:val="clear" w:color="auto" w:fill="auto"/>
          </w:tcPr>
          <w:p w:rsidR="006270C4" w:rsidRDefault="00F01520" w:rsidP="006270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Хозяйственный отдел</w:t>
            </w:r>
            <w:r w:rsidR="00F549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F5494F" w:rsidRPr="00666C4D" w:rsidRDefault="00DC19BD" w:rsidP="00F5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913039" w:rsidRPr="00666C4D" w:rsidTr="00F40FB7">
        <w:trPr>
          <w:trHeight w:val="375"/>
        </w:trPr>
        <w:tc>
          <w:tcPr>
            <w:tcW w:w="810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 с обращениями граждан и организаций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2B7C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и размещение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справки о работе УФНС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отдел, </w:t>
            </w:r>
          </w:p>
          <w:p w:rsidR="006270C4" w:rsidRPr="00666C4D" w:rsidRDefault="00DC19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2B7CBD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6270C4" w:rsidRPr="00666C4D" w:rsidRDefault="006270C4" w:rsidP="0091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Публикация на сайте ФНС России информации о сервисах «Узнать о жалобе» 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2 раз в год</w:t>
            </w:r>
          </w:p>
        </w:tc>
        <w:tc>
          <w:tcPr>
            <w:tcW w:w="2639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Правовой отдел № 2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6270C4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913039" w:rsidRPr="00666C4D" w:rsidTr="00F40FB7">
        <w:trPr>
          <w:trHeight w:val="274"/>
        </w:trPr>
        <w:tc>
          <w:tcPr>
            <w:tcW w:w="810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913039" w:rsidRPr="00666C4D" w:rsidRDefault="00913039" w:rsidP="00913039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Организация работы с </w:t>
            </w:r>
            <w:proofErr w:type="spellStart"/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референтными</w:t>
            </w:r>
            <w:proofErr w:type="spellEnd"/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075150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9130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9130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УФНС </w:t>
            </w: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DC19BD" w:rsidP="00DC19BD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оказания государственных услуг</w:t>
            </w:r>
          </w:p>
        </w:tc>
      </w:tr>
      <w:tr w:rsidR="006270C4" w:rsidRPr="00666C4D" w:rsidTr="00F40FB7">
        <w:tc>
          <w:tcPr>
            <w:tcW w:w="810" w:type="dxa"/>
            <w:shd w:val="clear" w:color="auto" w:fill="auto"/>
          </w:tcPr>
          <w:p w:rsidR="006270C4" w:rsidRPr="00666C4D" w:rsidRDefault="00075150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9130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Участие представителей УФНС в совместных совещаниях с представителями органов государственной власти по вопросам, входящим в компетенцию налоговых органов </w:t>
            </w:r>
          </w:p>
        </w:tc>
        <w:tc>
          <w:tcPr>
            <w:tcW w:w="2873" w:type="dxa"/>
            <w:shd w:val="clear" w:color="auto" w:fill="auto"/>
          </w:tcPr>
          <w:p w:rsidR="006270C4" w:rsidRPr="00666C4D" w:rsidRDefault="006270C4" w:rsidP="0007515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</w:t>
            </w:r>
            <w:r w:rsidR="0007515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3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913039" w:rsidRPr="00666C4D" w:rsidTr="00F40FB7">
        <w:trPr>
          <w:trHeight w:val="440"/>
        </w:trPr>
        <w:tc>
          <w:tcPr>
            <w:tcW w:w="810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913039" w:rsidRPr="00666C4D" w:rsidRDefault="00913039" w:rsidP="00484EA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с Общественным советом при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</w:t>
            </w:r>
          </w:p>
        </w:tc>
      </w:tr>
      <w:tr w:rsidR="00DC19BD" w:rsidRPr="00666C4D" w:rsidTr="00F40FB7">
        <w:trPr>
          <w:trHeight w:val="43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Поддержание в актуальном состоянии 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информации о персональном составе Общественного совета при УФНС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состав Общественного совета 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3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в актуальной редакции Положения об Общественном совете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Положение об Общественном совете 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3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 w:rsidRPr="00666C4D">
              <w:rPr>
                <w:sz w:val="26"/>
                <w:szCs w:val="26"/>
              </w:rPr>
              <w:t xml:space="preserve">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 дней с момента размещения информации на сайте Общественной палаты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3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плана работы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484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утверждения плана работы 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547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отчета о деятельности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8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для рассмотрения Общественным советом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материала о выполнении Плана противодействия коррупции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82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666C4D">
              <w:rPr>
                <w:sz w:val="26"/>
                <w:szCs w:val="26"/>
              </w:rPr>
              <w:t>Участие представителей Общественного совета при УФНС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840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1"/>
              <w:spacing w:after="240" w:line="240" w:lineRule="auto"/>
              <w:ind w:left="6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Обеспечение участия председателя (заместителя председателя) Общественного совета при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в итоговом заседании коллегии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реже 1 раза в год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Механизм:</w:t>
            </w:r>
            <w:r w:rsidRPr="00666C4D">
              <w:rPr>
                <w:rStyle w:val="2"/>
                <w:i/>
                <w:color w:val="auto"/>
                <w:sz w:val="26"/>
                <w:szCs w:val="26"/>
              </w:rPr>
              <w:t xml:space="preserve"> Работа пресс-службы УФНС </w:t>
            </w:r>
          </w:p>
        </w:tc>
      </w:tr>
      <w:tr w:rsidR="00DC19BD" w:rsidRPr="00666C4D" w:rsidTr="00F40FB7"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задач, структуры и функций пресс-службы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DC19BD"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421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Организация проведения пресс-конференций, брифингов, а также размещение в печатных и электронных СМИ материалов по вопросам изменений в налоговом администрировании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484EA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Пресс-конференции - не менее 2-х раз в год, размещение видеосюжетов на </w:t>
            </w:r>
            <w:r w:rsidR="00484EA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ТВ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СМИ по - не менее 12 раз в год</w:t>
            </w:r>
          </w:p>
        </w:tc>
        <w:tc>
          <w:tcPr>
            <w:tcW w:w="2639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C19BD" w:rsidRPr="00666C4D" w:rsidRDefault="00643947" w:rsidP="00DC19BD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Поддержание в актуальном состоянии раздела «Новости» сайта ФНС России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39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DC19BD" w:rsidRPr="00666C4D" w:rsidRDefault="00643947" w:rsidP="00DC19BD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c>
          <w:tcPr>
            <w:tcW w:w="810" w:type="dxa"/>
            <w:shd w:val="clear" w:color="auto" w:fill="auto"/>
          </w:tcPr>
          <w:p w:rsidR="00DC19BD" w:rsidRPr="002B7CB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B7CB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2B7C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344" w:type="dxa"/>
            <w:gridSpan w:val="3"/>
            <w:shd w:val="clear" w:color="auto" w:fill="auto"/>
          </w:tcPr>
          <w:p w:rsidR="00DC19BD" w:rsidRPr="002B7CB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B7CBD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Механизм: </w:t>
            </w:r>
            <w:r w:rsidRPr="002B7CBD">
              <w:rPr>
                <w:rStyle w:val="2"/>
                <w:i/>
                <w:color w:val="auto"/>
                <w:sz w:val="26"/>
                <w:szCs w:val="26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DC19BD" w:rsidRPr="00666C4D" w:rsidTr="00F40FB7">
        <w:trPr>
          <w:trHeight w:val="263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Актуализация нормативных правовых актов в сфере противодействия коррупции, размещаемых на сайте ФНС России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На постоянной основе</w:t>
            </w:r>
          </w:p>
        </w:tc>
        <w:tc>
          <w:tcPr>
            <w:tcW w:w="2639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DC19BD" w:rsidRPr="00666C4D" w:rsidTr="00F40FB7">
        <w:trPr>
          <w:trHeight w:val="912"/>
        </w:trPr>
        <w:tc>
          <w:tcPr>
            <w:tcW w:w="810" w:type="dxa"/>
            <w:shd w:val="clear" w:color="auto" w:fill="auto"/>
          </w:tcPr>
          <w:p w:rsidR="00DC19BD" w:rsidRPr="00666C4D" w:rsidRDefault="00DC19BD" w:rsidP="00484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484EAD">
            <w:pPr>
              <w:pStyle w:val="1"/>
              <w:spacing w:after="0" w:line="240" w:lineRule="auto"/>
              <w:ind w:left="34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Организация работы по соблюдению этических норм и правил, установленных Кодексом этики и служебного поведения государственных гражданских служащих </w:t>
            </w:r>
            <w:r>
              <w:rPr>
                <w:rStyle w:val="2"/>
                <w:color w:val="auto"/>
                <w:sz w:val="26"/>
                <w:szCs w:val="26"/>
              </w:rPr>
              <w:t>У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484EAD">
            <w:pPr>
              <w:spacing w:after="0" w:line="240" w:lineRule="auto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639" w:type="dxa"/>
            <w:shd w:val="clear" w:color="auto" w:fill="auto"/>
          </w:tcPr>
          <w:p w:rsidR="00DC19BD" w:rsidRDefault="00DC19BD" w:rsidP="00484EAD">
            <w:pPr>
              <w:spacing w:after="0" w:line="240" w:lineRule="auto"/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  <w:tr w:rsidR="00DC19BD" w:rsidRPr="00666C4D" w:rsidTr="00F40FB7">
        <w:trPr>
          <w:trHeight w:val="313"/>
        </w:trPr>
        <w:tc>
          <w:tcPr>
            <w:tcW w:w="810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832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Размещение на 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873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639" w:type="dxa"/>
            <w:shd w:val="clear" w:color="auto" w:fill="auto"/>
          </w:tcPr>
          <w:p w:rsidR="00DC19BD" w:rsidRPr="00666C4D" w:rsidRDefault="00DC19BD" w:rsidP="00DC19B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Правовой отдел</w:t>
            </w:r>
            <w:r w:rsidR="0064394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№1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DC19BD" w:rsidRPr="00666C4D" w:rsidRDefault="00643947" w:rsidP="00DC19BD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2E1C1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оказания государственных услуг</w:t>
            </w:r>
          </w:p>
        </w:tc>
      </w:tr>
    </w:tbl>
    <w:p w:rsidR="008E0FA9" w:rsidRPr="00666C4D" w:rsidRDefault="008E0FA9" w:rsidP="008E0F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3. Инициативные проекты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828"/>
        <w:gridCol w:w="2922"/>
        <w:gridCol w:w="2606"/>
      </w:tblGrid>
      <w:tr w:rsidR="00F57700" w:rsidRPr="00666C4D" w:rsidTr="00370FD2">
        <w:trPr>
          <w:trHeight w:val="731"/>
        </w:trPr>
        <w:tc>
          <w:tcPr>
            <w:tcW w:w="814" w:type="dxa"/>
            <w:shd w:val="clear" w:color="auto" w:fill="auto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97ECD" w:rsidRPr="00666C4D" w:rsidRDefault="008E0FA9" w:rsidP="0091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E741B7" w:rsidRPr="00666C4D" w:rsidTr="00370FD2">
        <w:tc>
          <w:tcPr>
            <w:tcW w:w="814" w:type="dxa"/>
            <w:vMerge w:val="restart"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</w:t>
            </w:r>
          </w:p>
        </w:tc>
        <w:tc>
          <w:tcPr>
            <w:tcW w:w="7828" w:type="dxa"/>
            <w:shd w:val="clear" w:color="auto" w:fill="auto"/>
          </w:tcPr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1B7">
              <w:rPr>
                <w:rFonts w:ascii="Times New Roman" w:hAnsi="Times New Roman"/>
                <w:sz w:val="26"/>
                <w:szCs w:val="26"/>
                <w:u w:val="single"/>
              </w:rPr>
              <w:t>Наименование инициативы</w:t>
            </w:r>
            <w:r w:rsidRPr="00E741B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741B7">
              <w:rPr>
                <w:rFonts w:ascii="Times New Roman" w:hAnsi="Times New Roman"/>
                <w:sz w:val="26"/>
                <w:szCs w:val="26"/>
              </w:rPr>
              <w:t>бездекларационное</w:t>
            </w:r>
            <w:proofErr w:type="spellEnd"/>
            <w:r w:rsidRPr="00E741B7">
              <w:rPr>
                <w:rFonts w:ascii="Times New Roman" w:hAnsi="Times New Roman"/>
                <w:sz w:val="26"/>
                <w:szCs w:val="26"/>
              </w:rPr>
              <w:t xml:space="preserve"> администрирование налога на имущество организаций</w:t>
            </w:r>
          </w:p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:rsidR="00E741B7" w:rsidRPr="001562EA" w:rsidRDefault="00E741B7" w:rsidP="00E74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2E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E741B7" w:rsidRPr="001562EA" w:rsidRDefault="00E741B7" w:rsidP="00E74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F0">
              <w:rPr>
                <w:rFonts w:ascii="Times New Roman" w:hAnsi="Times New Roman"/>
                <w:sz w:val="24"/>
                <w:szCs w:val="24"/>
              </w:rPr>
              <w:t>ОКК СНИ№1</w:t>
            </w:r>
          </w:p>
        </w:tc>
      </w:tr>
      <w:tr w:rsidR="00E741B7" w:rsidRPr="00666C4D" w:rsidTr="00370FD2">
        <w:tc>
          <w:tcPr>
            <w:tcW w:w="814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8" w:type="dxa"/>
            <w:shd w:val="clear" w:color="auto" w:fill="auto"/>
          </w:tcPr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1B7">
              <w:rPr>
                <w:rFonts w:ascii="Times New Roman" w:hAnsi="Times New Roman"/>
                <w:sz w:val="26"/>
                <w:szCs w:val="26"/>
                <w:u w:val="single"/>
              </w:rPr>
              <w:t>Описание сути инициативы</w:t>
            </w:r>
            <w:r w:rsidRPr="00E741B7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3048B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E741B7">
              <w:rPr>
                <w:rFonts w:ascii="Times New Roman" w:hAnsi="Times New Roman"/>
                <w:sz w:val="26"/>
                <w:szCs w:val="26"/>
              </w:rPr>
              <w:t xml:space="preserve">2023 года для налогоплательщиков – российских организаций отмена обязанности по представлению налоговых деклараций по налогу на имущество организаций в отношении объектов недвижимости, налоговая база по которым исчисляется исходя из кадастровой стоимости </w:t>
            </w:r>
          </w:p>
        </w:tc>
        <w:tc>
          <w:tcPr>
            <w:tcW w:w="2922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1B7" w:rsidRPr="00666C4D" w:rsidTr="00370FD2">
        <w:tc>
          <w:tcPr>
            <w:tcW w:w="814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8" w:type="dxa"/>
            <w:shd w:val="clear" w:color="auto" w:fill="auto"/>
          </w:tcPr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1B7">
              <w:rPr>
                <w:rFonts w:ascii="Times New Roman" w:hAnsi="Times New Roman"/>
                <w:sz w:val="26"/>
                <w:szCs w:val="26"/>
                <w:u w:val="single"/>
              </w:rPr>
              <w:t>Каким образом инициатива способствует повышению открытости</w:t>
            </w:r>
            <w:r w:rsidRPr="00E741B7">
              <w:rPr>
                <w:rFonts w:ascii="Times New Roman" w:hAnsi="Times New Roman"/>
                <w:sz w:val="26"/>
                <w:szCs w:val="26"/>
              </w:rPr>
              <w:t>: путем направления налогоплательщикам-организациям сообщений об исчисленных суммах налога на имущество организаций, содержащих, в том числе, информацию об объектах налогообложения и параметрах расчета налога</w:t>
            </w:r>
          </w:p>
        </w:tc>
        <w:tc>
          <w:tcPr>
            <w:tcW w:w="2922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41B7" w:rsidRPr="00666C4D" w:rsidTr="00370FD2">
        <w:tc>
          <w:tcPr>
            <w:tcW w:w="814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28" w:type="dxa"/>
            <w:shd w:val="clear" w:color="auto" w:fill="auto"/>
          </w:tcPr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1B7">
              <w:rPr>
                <w:rFonts w:ascii="Times New Roman" w:hAnsi="Times New Roman"/>
                <w:sz w:val="26"/>
                <w:szCs w:val="26"/>
                <w:u w:val="single"/>
              </w:rPr>
              <w:t>Ключевые этапы на 2023 год</w:t>
            </w:r>
            <w:r w:rsidRPr="00E741B7">
              <w:rPr>
                <w:rFonts w:ascii="Times New Roman" w:hAnsi="Times New Roman"/>
                <w:sz w:val="26"/>
                <w:szCs w:val="26"/>
              </w:rPr>
              <w:t>: внедрение программного обеспечения в промышленную эксплуатацию и направление налогоплательщикам-организациям сообщений об исчисленных суммах налога на имущество организаций</w:t>
            </w:r>
          </w:p>
          <w:p w:rsidR="00E741B7" w:rsidRPr="00E741B7" w:rsidRDefault="00E741B7" w:rsidP="00E741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E741B7" w:rsidRPr="00666C4D" w:rsidRDefault="00E741B7" w:rsidP="00E741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700" w:rsidRDefault="00F57700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Default="00666C4D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E759C" w:rsidRPr="00666C4D" w:rsidRDefault="00EE759C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Pr="00593E94" w:rsidRDefault="00484EAD" w:rsidP="00666C4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E759C" w:rsidRPr="00593E94">
        <w:rPr>
          <w:rFonts w:ascii="Times New Roman" w:hAnsi="Times New Roman"/>
          <w:sz w:val="26"/>
          <w:szCs w:val="26"/>
        </w:rPr>
        <w:t xml:space="preserve">ачальник </w:t>
      </w:r>
      <w:r>
        <w:rPr>
          <w:rFonts w:ascii="Times New Roman" w:hAnsi="Times New Roman"/>
          <w:sz w:val="26"/>
          <w:szCs w:val="26"/>
        </w:rPr>
        <w:t xml:space="preserve">отдела оказания государственных услуг </w:t>
      </w:r>
      <w:r w:rsidR="00EE759C">
        <w:rPr>
          <w:rFonts w:ascii="Times New Roman" w:hAnsi="Times New Roman"/>
          <w:sz w:val="26"/>
          <w:szCs w:val="26"/>
        </w:rPr>
        <w:t xml:space="preserve">_________ </w:t>
      </w:r>
      <w:r>
        <w:rPr>
          <w:rFonts w:ascii="Times New Roman" w:hAnsi="Times New Roman"/>
          <w:sz w:val="26"/>
          <w:szCs w:val="26"/>
        </w:rPr>
        <w:t>О</w:t>
      </w:r>
      <w:r w:rsidR="00EE759C" w:rsidRPr="00593E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EE759C" w:rsidRPr="00593E9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Панькова</w:t>
      </w:r>
    </w:p>
    <w:sectPr w:rsidR="00666C4D" w:rsidRPr="00593E94" w:rsidSect="00F40FB7">
      <w:headerReference w:type="default" r:id="rId8"/>
      <w:footerReference w:type="even" r:id="rId9"/>
      <w:pgSz w:w="16838" w:h="11906" w:orient="landscape" w:code="9"/>
      <w:pgMar w:top="709" w:right="678" w:bottom="1134" w:left="1843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1C" w:rsidRDefault="00D0661C">
      <w:r>
        <w:separator/>
      </w:r>
    </w:p>
  </w:endnote>
  <w:endnote w:type="continuationSeparator" w:id="0">
    <w:p w:rsidR="00D0661C" w:rsidRDefault="00D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1C" w:rsidRDefault="00D0661C">
      <w:r>
        <w:separator/>
      </w:r>
    </w:p>
  </w:footnote>
  <w:footnote w:type="continuationSeparator" w:id="0">
    <w:p w:rsidR="00D0661C" w:rsidRDefault="00D0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CF030B">
      <w:rPr>
        <w:rFonts w:ascii="Times New Roman" w:hAnsi="Times New Roman"/>
        <w:noProof/>
      </w:rPr>
      <w:t>6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417"/>
    <w:multiLevelType w:val="hybridMultilevel"/>
    <w:tmpl w:val="94DE8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 w15:restartNumberingAfterBreak="0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17"/>
  </w:num>
  <w:num w:numId="5">
    <w:abstractNumId w:val="15"/>
  </w:num>
  <w:num w:numId="6">
    <w:abstractNumId w:val="29"/>
  </w:num>
  <w:num w:numId="7">
    <w:abstractNumId w:val="3"/>
  </w:num>
  <w:num w:numId="8">
    <w:abstractNumId w:val="20"/>
  </w:num>
  <w:num w:numId="9">
    <w:abstractNumId w:val="7"/>
  </w:num>
  <w:num w:numId="10">
    <w:abstractNumId w:val="31"/>
  </w:num>
  <w:num w:numId="11">
    <w:abstractNumId w:val="24"/>
  </w:num>
  <w:num w:numId="12">
    <w:abstractNumId w:val="32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4"/>
  </w:num>
  <w:num w:numId="21">
    <w:abstractNumId w:val="22"/>
  </w:num>
  <w:num w:numId="22">
    <w:abstractNumId w:val="28"/>
  </w:num>
  <w:num w:numId="23">
    <w:abstractNumId w:val="1"/>
  </w:num>
  <w:num w:numId="24">
    <w:abstractNumId w:val="18"/>
  </w:num>
  <w:num w:numId="25">
    <w:abstractNumId w:val="21"/>
  </w:num>
  <w:num w:numId="26">
    <w:abstractNumId w:val="19"/>
  </w:num>
  <w:num w:numId="27">
    <w:abstractNumId w:val="0"/>
  </w:num>
  <w:num w:numId="28">
    <w:abstractNumId w:val="10"/>
  </w:num>
  <w:num w:numId="29">
    <w:abstractNumId w:val="26"/>
  </w:num>
  <w:num w:numId="30">
    <w:abstractNumId w:val="30"/>
  </w:num>
  <w:num w:numId="31">
    <w:abstractNumId w:val="12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0C96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2E21"/>
    <w:rsid w:val="00064354"/>
    <w:rsid w:val="00065A58"/>
    <w:rsid w:val="00066DF8"/>
    <w:rsid w:val="00072FD1"/>
    <w:rsid w:val="00073FEA"/>
    <w:rsid w:val="00074E5F"/>
    <w:rsid w:val="00075150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BB"/>
    <w:rsid w:val="00296FEC"/>
    <w:rsid w:val="00297E68"/>
    <w:rsid w:val="002A0282"/>
    <w:rsid w:val="002A13A5"/>
    <w:rsid w:val="002A3E72"/>
    <w:rsid w:val="002A55C2"/>
    <w:rsid w:val="002A704D"/>
    <w:rsid w:val="002A7170"/>
    <w:rsid w:val="002B0202"/>
    <w:rsid w:val="002B2F23"/>
    <w:rsid w:val="002B2F49"/>
    <w:rsid w:val="002B6AB6"/>
    <w:rsid w:val="002B7CBD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0FD2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21BA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2791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477BA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76DB"/>
    <w:rsid w:val="00480895"/>
    <w:rsid w:val="0048094C"/>
    <w:rsid w:val="00480E45"/>
    <w:rsid w:val="004829F3"/>
    <w:rsid w:val="00483E2A"/>
    <w:rsid w:val="004846C4"/>
    <w:rsid w:val="00484EAD"/>
    <w:rsid w:val="0048548F"/>
    <w:rsid w:val="004925F4"/>
    <w:rsid w:val="004928DD"/>
    <w:rsid w:val="004929CD"/>
    <w:rsid w:val="00493802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3E94"/>
    <w:rsid w:val="005945BA"/>
    <w:rsid w:val="00595445"/>
    <w:rsid w:val="005954D2"/>
    <w:rsid w:val="005959F2"/>
    <w:rsid w:val="00596330"/>
    <w:rsid w:val="005965C6"/>
    <w:rsid w:val="005A5FE8"/>
    <w:rsid w:val="005B025A"/>
    <w:rsid w:val="005B060A"/>
    <w:rsid w:val="005B0FB8"/>
    <w:rsid w:val="005B249E"/>
    <w:rsid w:val="005B400D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270C4"/>
    <w:rsid w:val="00632430"/>
    <w:rsid w:val="00633BBA"/>
    <w:rsid w:val="006349C0"/>
    <w:rsid w:val="00634AC3"/>
    <w:rsid w:val="006371F5"/>
    <w:rsid w:val="006405AD"/>
    <w:rsid w:val="006428EA"/>
    <w:rsid w:val="00642C79"/>
    <w:rsid w:val="00643947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66C4D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3A8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3A0D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3039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045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16EA"/>
    <w:rsid w:val="00B11FA7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2F7F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30B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9BD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9"/>
    <w:rsid w:val="00E27BE7"/>
    <w:rsid w:val="00E30C6F"/>
    <w:rsid w:val="00E317D2"/>
    <w:rsid w:val="00E34EF3"/>
    <w:rsid w:val="00E36622"/>
    <w:rsid w:val="00E406AF"/>
    <w:rsid w:val="00E42850"/>
    <w:rsid w:val="00E43D6E"/>
    <w:rsid w:val="00E457CD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741B7"/>
    <w:rsid w:val="00E92844"/>
    <w:rsid w:val="00E970F9"/>
    <w:rsid w:val="00EA1F0B"/>
    <w:rsid w:val="00EA2C5C"/>
    <w:rsid w:val="00EB01EA"/>
    <w:rsid w:val="00EB0208"/>
    <w:rsid w:val="00EB0A14"/>
    <w:rsid w:val="00EB42B7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59C"/>
    <w:rsid w:val="00EE7D35"/>
    <w:rsid w:val="00EF00FD"/>
    <w:rsid w:val="00EF0FC0"/>
    <w:rsid w:val="00EF21F1"/>
    <w:rsid w:val="00F00042"/>
    <w:rsid w:val="00F00232"/>
    <w:rsid w:val="00F01520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048B"/>
    <w:rsid w:val="00F32695"/>
    <w:rsid w:val="00F33A20"/>
    <w:rsid w:val="00F37F08"/>
    <w:rsid w:val="00F4024F"/>
    <w:rsid w:val="00F40D56"/>
    <w:rsid w:val="00F40FB7"/>
    <w:rsid w:val="00F42242"/>
    <w:rsid w:val="00F426AC"/>
    <w:rsid w:val="00F42B03"/>
    <w:rsid w:val="00F42C6E"/>
    <w:rsid w:val="00F44C70"/>
    <w:rsid w:val="00F4714F"/>
    <w:rsid w:val="00F47899"/>
    <w:rsid w:val="00F50C9A"/>
    <w:rsid w:val="00F54181"/>
    <w:rsid w:val="00F5494F"/>
    <w:rsid w:val="00F54E1A"/>
    <w:rsid w:val="00F56599"/>
    <w:rsid w:val="00F57700"/>
    <w:rsid w:val="00F66676"/>
    <w:rsid w:val="00F71402"/>
    <w:rsid w:val="00F738D9"/>
    <w:rsid w:val="00F74BA2"/>
    <w:rsid w:val="00F755FF"/>
    <w:rsid w:val="00F7648D"/>
    <w:rsid w:val="00F8359E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E5FD7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90989DC1-66CE-4582-B8AD-C6EA6C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50C9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4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057A-6C69-41B4-8476-A6F36D6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cp:lastModifiedBy>Цыбиков Чингиз Григорьевич</cp:lastModifiedBy>
  <cp:revision>7</cp:revision>
  <cp:lastPrinted>2022-03-25T03:28:00Z</cp:lastPrinted>
  <dcterms:created xsi:type="dcterms:W3CDTF">2023-04-07T06:22:00Z</dcterms:created>
  <dcterms:modified xsi:type="dcterms:W3CDTF">2023-04-12T01:05:00Z</dcterms:modified>
</cp:coreProperties>
</file>