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F3082" w:rsidTr="009F30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3082" w:rsidRDefault="009F3082">
            <w:pPr>
              <w:pStyle w:val="ConsPlusNormal"/>
            </w:pPr>
            <w:bookmarkStart w:id="0" w:name="_GoBack"/>
            <w:bookmarkEnd w:id="0"/>
            <w:r>
              <w:t>29 сентября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F3082" w:rsidRDefault="009F3082">
            <w:pPr>
              <w:pStyle w:val="ConsPlusNormal"/>
              <w:jc w:val="right"/>
            </w:pPr>
            <w:r>
              <w:t>N 65-ЗРТ</w:t>
            </w:r>
          </w:p>
        </w:tc>
      </w:tr>
    </w:tbl>
    <w:p w:rsidR="009F3082" w:rsidRDefault="009F30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3082" w:rsidRDefault="009F3082">
      <w:pPr>
        <w:pStyle w:val="ConsPlusTitle"/>
        <w:jc w:val="center"/>
      </w:pPr>
      <w:r>
        <w:t>ЗАКОН</w:t>
      </w:r>
    </w:p>
    <w:p w:rsidR="009F3082" w:rsidRDefault="009F3082">
      <w:pPr>
        <w:pStyle w:val="ConsPlusTitle"/>
        <w:jc w:val="center"/>
      </w:pPr>
      <w:r>
        <w:t>РЕСПУБЛИКИ ТАТАРСТАН</w:t>
      </w:r>
    </w:p>
    <w:p w:rsidR="009F3082" w:rsidRDefault="009F3082">
      <w:pPr>
        <w:pStyle w:val="ConsPlusTitle"/>
        <w:jc w:val="center"/>
      </w:pPr>
      <w:r>
        <w:t>О ВВЕДЕНИИ НА ТЕРРИТОРИИ РЕСПУБЛИКИ ТАТАРСТАН ПАТЕНТНОЙ</w:t>
      </w:r>
    </w:p>
    <w:p w:rsidR="009F3082" w:rsidRDefault="009F3082">
      <w:pPr>
        <w:pStyle w:val="ConsPlusTitle"/>
        <w:jc w:val="center"/>
      </w:pPr>
      <w:r>
        <w:t>СИСТЕМЫ НАЛОГООБЛОЖЕНИЯ</w:t>
      </w:r>
    </w:p>
    <w:p w:rsidR="009F3082" w:rsidRDefault="009F3082">
      <w:pPr>
        <w:pStyle w:val="ConsPlusNormal"/>
        <w:jc w:val="right"/>
      </w:pPr>
      <w:proofErr w:type="gramStart"/>
      <w:r>
        <w:t>Принят</w:t>
      </w:r>
      <w:proofErr w:type="gramEnd"/>
    </w:p>
    <w:p w:rsidR="009F3082" w:rsidRDefault="009F3082">
      <w:pPr>
        <w:pStyle w:val="ConsPlusNormal"/>
        <w:jc w:val="right"/>
      </w:pPr>
      <w:r>
        <w:t>Государственным Советом</w:t>
      </w:r>
    </w:p>
    <w:p w:rsidR="009F3082" w:rsidRDefault="009F3082">
      <w:pPr>
        <w:pStyle w:val="ConsPlusNormal"/>
        <w:jc w:val="right"/>
      </w:pPr>
      <w:r>
        <w:t>Республики Татарстан</w:t>
      </w:r>
    </w:p>
    <w:p w:rsidR="009F3082" w:rsidRDefault="009F3082">
      <w:pPr>
        <w:pStyle w:val="ConsPlusNormal"/>
        <w:jc w:val="right"/>
      </w:pPr>
      <w:r>
        <w:t>13 сентября 2012 года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F3082" w:rsidRPr="009F308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082" w:rsidRPr="009F3082" w:rsidRDefault="009F30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082" w:rsidRPr="009F3082" w:rsidRDefault="009F30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3082" w:rsidRPr="009F3082" w:rsidRDefault="009F3082">
            <w:pPr>
              <w:pStyle w:val="ConsPlusNormal"/>
              <w:jc w:val="center"/>
            </w:pPr>
            <w:r w:rsidRPr="009F3082">
              <w:t>Список изменяющих документов</w:t>
            </w:r>
          </w:p>
          <w:p w:rsidR="009F3082" w:rsidRPr="009F3082" w:rsidRDefault="009F3082">
            <w:pPr>
              <w:pStyle w:val="ConsPlusNormal"/>
              <w:jc w:val="center"/>
            </w:pPr>
            <w:proofErr w:type="gramStart"/>
            <w:r w:rsidRPr="009F3082">
              <w:t xml:space="preserve">(в ред. Законов РТ от 25.12.2020 </w:t>
            </w:r>
            <w:hyperlink r:id="rId5">
              <w:r w:rsidRPr="009F3082">
                <w:t>N 90-ЗРТ</w:t>
              </w:r>
            </w:hyperlink>
            <w:r w:rsidRPr="009F3082">
              <w:t xml:space="preserve">, от 05.05.2021 </w:t>
            </w:r>
            <w:hyperlink r:id="rId6">
              <w:r w:rsidRPr="009F3082">
                <w:t>N 30-ЗРТ</w:t>
              </w:r>
            </w:hyperlink>
            <w:r w:rsidRPr="009F3082">
              <w:t>,</w:t>
            </w:r>
            <w:proofErr w:type="gramEnd"/>
          </w:p>
          <w:p w:rsidR="009F3082" w:rsidRPr="009F3082" w:rsidRDefault="009F3082">
            <w:pPr>
              <w:pStyle w:val="ConsPlusNormal"/>
              <w:jc w:val="center"/>
            </w:pPr>
            <w:r w:rsidRPr="009F3082">
              <w:t xml:space="preserve">от 29.09.2022 </w:t>
            </w:r>
            <w:hyperlink r:id="rId7">
              <w:r w:rsidRPr="009F3082">
                <w:t>N 58-ЗРТ</w:t>
              </w:r>
            </w:hyperlink>
            <w:r w:rsidRPr="009F3082">
              <w:t xml:space="preserve">, от 28.09.2023 </w:t>
            </w:r>
            <w:hyperlink r:id="rId8">
              <w:r w:rsidRPr="009F3082">
                <w:t>N 85-ЗРТ</w:t>
              </w:r>
            </w:hyperlink>
            <w:r w:rsidRPr="009F3082">
              <w:t xml:space="preserve">, от 26.12.2025 </w:t>
            </w:r>
            <w:hyperlink r:id="rId9">
              <w:r w:rsidRPr="009F3082">
                <w:t>N 95-ЗРТ</w:t>
              </w:r>
            </w:hyperlink>
            <w:r w:rsidRPr="009F308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082" w:rsidRPr="009F3082" w:rsidRDefault="009F3082">
            <w:pPr>
              <w:pStyle w:val="ConsPlusNormal"/>
            </w:pPr>
          </w:p>
        </w:tc>
      </w:tr>
    </w:tbl>
    <w:p w:rsidR="009F3082" w:rsidRPr="009F3082" w:rsidRDefault="009F3082">
      <w:pPr>
        <w:pStyle w:val="ConsPlusNormal"/>
        <w:jc w:val="both"/>
      </w:pPr>
    </w:p>
    <w:p w:rsidR="009F3082" w:rsidRPr="009F3082" w:rsidRDefault="009F3082">
      <w:pPr>
        <w:pStyle w:val="ConsPlusTitle"/>
        <w:ind w:firstLine="540"/>
        <w:jc w:val="both"/>
        <w:outlineLvl w:val="0"/>
      </w:pPr>
      <w:r w:rsidRPr="009F3082">
        <w:t>Статья 1. Предмет регулирования настоящего Закона</w:t>
      </w:r>
    </w:p>
    <w:p w:rsidR="009F3082" w:rsidRPr="009F3082" w:rsidRDefault="009F3082">
      <w:pPr>
        <w:pStyle w:val="ConsPlusNormal"/>
        <w:ind w:firstLine="540"/>
        <w:jc w:val="both"/>
      </w:pPr>
      <w:r w:rsidRPr="009F3082">
        <w:t xml:space="preserve">Настоящим Законом в соответствии с </w:t>
      </w:r>
      <w:hyperlink r:id="rId10">
        <w:r w:rsidRPr="009F3082">
          <w:t>главой 26.5</w:t>
        </w:r>
      </w:hyperlink>
      <w:r w:rsidRPr="009F3082">
        <w:t xml:space="preserve"> Налогового кодекса Российской Федерации на территории Республики Татарстан вводится в действие патентная система налогообложения.</w:t>
      </w:r>
    </w:p>
    <w:p w:rsidR="009F3082" w:rsidRPr="009F3082" w:rsidRDefault="009F3082">
      <w:pPr>
        <w:pStyle w:val="ConsPlusNormal"/>
        <w:jc w:val="both"/>
      </w:pPr>
    </w:p>
    <w:p w:rsidR="009F3082" w:rsidRPr="009F3082" w:rsidRDefault="009F3082">
      <w:pPr>
        <w:pStyle w:val="ConsPlusTitle"/>
        <w:ind w:firstLine="540"/>
        <w:jc w:val="both"/>
        <w:outlineLvl w:val="0"/>
      </w:pPr>
      <w:r w:rsidRPr="009F3082">
        <w:t>Статья 2. Виды предпринимательской деятельности, в отношении которых применяется патентная система налогообложения</w:t>
      </w:r>
    </w:p>
    <w:p w:rsidR="009F3082" w:rsidRPr="009F3082" w:rsidRDefault="009F3082">
      <w:pPr>
        <w:pStyle w:val="ConsPlusNormal"/>
        <w:ind w:firstLine="540"/>
        <w:jc w:val="both"/>
      </w:pPr>
      <w:r w:rsidRPr="009F3082">
        <w:t>1. Патентная система налогообложения применяется в отношении следующих видов предпринимательской деятельности:</w:t>
      </w:r>
    </w:p>
    <w:p w:rsidR="009F3082" w:rsidRPr="009F3082" w:rsidRDefault="009F3082" w:rsidP="009F3082">
      <w:pPr>
        <w:pStyle w:val="a3"/>
        <w:ind w:firstLine="567"/>
        <w:jc w:val="both"/>
      </w:pPr>
      <w:bookmarkStart w:id="1" w:name="P26"/>
      <w:bookmarkEnd w:id="1"/>
      <w:r w:rsidRPr="009F3082">
        <w:t>1) 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2) ремонт, чистка, окраска и пошив обуви;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3) парикмахерские и косметические услуги;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4) стирка, химическая чистка и крашение текстильных и меховых изделий;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5) изготовление и ремонт металлической галантереи, ключей, номерных знаков, указателей улиц;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6) 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7) ремонт мебели и предметов домашнего обихода;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2" w:name="P33"/>
      <w:bookmarkEnd w:id="2"/>
      <w:r w:rsidRPr="009F3082">
        <w:t>8) услуги в области фотографии;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3" w:name="P34"/>
      <w:bookmarkEnd w:id="3"/>
      <w:r w:rsidRPr="009F3082">
        <w:t xml:space="preserve">9) ремонт, техническое обслуживание автотранспортных и </w:t>
      </w:r>
      <w:proofErr w:type="spellStart"/>
      <w:r w:rsidRPr="009F3082">
        <w:t>мототранспортных</w:t>
      </w:r>
      <w:proofErr w:type="spellEnd"/>
      <w:r w:rsidRPr="009F3082">
        <w:t xml:space="preserve"> средств, мотоциклов, машин и оборудования, мойка автотранспортных средств, полирование и предоставление аналогичных услуг;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4" w:name="P35"/>
      <w:bookmarkEnd w:id="4"/>
      <w:r w:rsidRPr="009F3082">
        <w:t>10) 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5" w:name="P36"/>
      <w:bookmarkEnd w:id="5"/>
      <w:r w:rsidRPr="009F3082">
        <w:t>11) 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6" w:name="P37"/>
      <w:bookmarkEnd w:id="6"/>
      <w:r w:rsidRPr="009F3082">
        <w:t>12) реконструкция или ремонт существующих жилых и нежилых зданий, а также спортивных сооружений;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13) услуги по производству монтажных, электромонтажных, санитарно-технических и сварочных работ;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14) услуги по остеклению балконов и лоджий, нарезке стекла и зеркал, художественной обработке стекла;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lastRenderedPageBreak/>
        <w:t>15) услуги в сфере дошкольного образования и дополнительного образования детей и взрослых;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16) услуги по присмотру и уходу за детьми и больными;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17) сбор тары и пригодных для вторичного использования материалов;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7" w:name="P43"/>
      <w:bookmarkEnd w:id="7"/>
      <w:r w:rsidRPr="009F3082">
        <w:t>18) деятельность ветеринарная;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8" w:name="P44"/>
      <w:bookmarkEnd w:id="8"/>
      <w:r w:rsidRPr="009F3082">
        <w:t>19) 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9" w:name="P45"/>
      <w:bookmarkEnd w:id="9"/>
      <w:r w:rsidRPr="009F3082">
        <w:t>20) изготовление изделий народных художественных промыслов;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21)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22) производство и реставрация ковров и ковровых изделий;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23) ремонт ювелирных изделий, бижутерии;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24) чеканка и гравировка ювелирных изделий;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25) деятельность в области звукозаписи и издания музыкальных произведений;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26) услуги по уборке квартир и частных домов, деятельность домашних хозяйств с наемными работниками;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27) деятельность, специализированная в области дизайна, услуги художественного оформления;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28) проведение занятий по физической культуре и спорту;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29) услуги носильщиков на железнодорожных вокзалах, автовокзалах, аэровокзалах, в аэропортах, морских, речных портах;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30) услуги платных туалетов;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10" w:name="P56"/>
      <w:bookmarkEnd w:id="10"/>
      <w:r w:rsidRPr="009F3082">
        <w:t>31) услуги по приготовлению и поставке блюд для торжественных мероприятий или иных событий;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11" w:name="P57"/>
      <w:bookmarkEnd w:id="11"/>
      <w:r w:rsidRPr="009F3082">
        <w:t>32) оказание услуг по перевозке пассажиров водным транспортом;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12" w:name="P58"/>
      <w:bookmarkEnd w:id="12"/>
      <w:r w:rsidRPr="009F3082">
        <w:t>33) оказание услуг по перевозке грузов водным транспортом;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13" w:name="P59"/>
      <w:bookmarkEnd w:id="13"/>
      <w:proofErr w:type="gramStart"/>
      <w:r w:rsidRPr="009F3082">
        <w:t>34) услуги, связанные со сбытом сельскохозяйственной продукции (хранение, сортировка, сушка, мойка, расфасовка, упаковка и транспортировка);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r w:rsidRPr="009F3082">
        <w:t>35) услуги, связанные с обслуживанием сельскохозяйственного производства (механизированные, агрохимические, мелиоративные, транспортные работы);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36) деятельность по благоустройству ландшафта;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37) охота, отлов и отстрел диких животных, в том числе предоставление услуг в этих областях, деятельность, связанная со спортивно-любительской охотой;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38) 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1">
        <w:r w:rsidRPr="009F3082">
          <w:t>законом</w:t>
        </w:r>
      </w:hyperlink>
      <w:r w:rsidRPr="009F3082">
        <w:t xml:space="preserve"> от 12 апреля 2010 года N 61-ФЗ "Об обращении лекарственных средств";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39) осуществление частной детективной деятельности лицом, имеющим лицензию;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40) услуги по прокату;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41) услуги экскурсионные туристические;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42) организация обрядов (свадеб, юбилеев), в том числе музыкальное сопровождение;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14" w:name="P68"/>
      <w:bookmarkEnd w:id="14"/>
      <w:r w:rsidRPr="009F3082">
        <w:t>43) организация похорон и предоставление связанных с ними услуг;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44) утратил силу с 01.01.2026. - </w:t>
      </w:r>
      <w:hyperlink r:id="rId12">
        <w:proofErr w:type="gramStart"/>
        <w:r w:rsidRPr="009F3082">
          <w:t>Закон</w:t>
        </w:r>
      </w:hyperlink>
      <w:r w:rsidRPr="009F3082">
        <w:t xml:space="preserve"> РТ от 26.12.2025 N 95-ЗРТ;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bookmarkStart w:id="15" w:name="P70"/>
      <w:bookmarkEnd w:id="15"/>
      <w:r w:rsidRPr="009F3082">
        <w:t>45) розничная торговля, осуществляемая через объекты стационарной торговой сети, имеющие торговые залы;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16" w:name="P71"/>
      <w:bookmarkEnd w:id="16"/>
      <w:r w:rsidRPr="009F3082">
        <w:t>46)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17" w:name="P72"/>
      <w:bookmarkEnd w:id="17"/>
      <w:r w:rsidRPr="009F3082">
        <w:t>47) услуги общественного питания, оказываемые через объекты организации общественного питания;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18" w:name="P73"/>
      <w:bookmarkEnd w:id="18"/>
      <w:r w:rsidRPr="009F3082">
        <w:t>48) услуги общественного питания, оказываемые через объекты организации общественного питания, не имеющие зала обслуживания посетителей;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19" w:name="P74"/>
      <w:bookmarkEnd w:id="19"/>
      <w:r w:rsidRPr="009F3082">
        <w:lastRenderedPageBreak/>
        <w:t>49) оказание услуг по забою и транспортировке скота;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50) производство кожи и изделий из кожи;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51) сбор и заготовка пищевых лесных ресурсов, </w:t>
      </w:r>
      <w:proofErr w:type="spellStart"/>
      <w:r w:rsidRPr="009F3082">
        <w:t>недревесных</w:t>
      </w:r>
      <w:proofErr w:type="spellEnd"/>
      <w:r w:rsidRPr="009F3082">
        <w:t xml:space="preserve"> лесных ресурсов и лекарственных растений;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52) переработка и консервирование фруктов и овощей;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53) производство молочной продукции;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54) растениеводство, услуги в области растениеводства;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55) производство хлебобулочных и мучных кондитерских изделий;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56) рыболовство и рыбоводство, рыболовство любительское и спортивное;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57) лесоводство и прочая лесохозяйственная деятельность;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58) деятельность по письменному и устному переводу;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59) деятельность по уходу за престарелыми и инвалидами;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60) сбор, обработка и утилизация отходов, а также обработка вторичного сырья;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61) резка, обработка и отделка камня для памятников;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62) 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</w:r>
      <w:proofErr w:type="spellStart"/>
      <w:r w:rsidRPr="009F3082">
        <w:t>web</w:t>
      </w:r>
      <w:proofErr w:type="spellEnd"/>
      <w:r w:rsidRPr="009F3082">
        <w:t>-страниц, включая их адаптацию и модификацию;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63) ремонт компьютеров и коммуникационного оборудования;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20" w:name="P89"/>
      <w:bookmarkEnd w:id="20"/>
      <w:r w:rsidRPr="009F3082">
        <w:t>64) животноводство, услуги в области животноводства;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21" w:name="P90"/>
      <w:bookmarkEnd w:id="21"/>
      <w:r w:rsidRPr="009F3082">
        <w:t>65) деятельность стоянок для транспортных средств;</w:t>
      </w:r>
    </w:p>
    <w:p w:rsidR="009F3082" w:rsidRPr="009F3082" w:rsidRDefault="009F3082" w:rsidP="009F3082">
      <w:pPr>
        <w:pStyle w:val="a3"/>
        <w:ind w:firstLine="567"/>
        <w:jc w:val="both"/>
      </w:pPr>
      <w:bookmarkStart w:id="22" w:name="P91"/>
      <w:bookmarkEnd w:id="22"/>
      <w:r w:rsidRPr="009F3082">
        <w:t>66) помол зерна, производство муки и крупы из зерен пшеницы, ржи, овса, кукурузы или прочих хлебных злаков;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67) услуги по уходу за домашними животными;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68) изготовление и ремонт бондарной посуды и гончарных изделий по индивидуальному заказу населения;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69) услуги по изготовлению валяной обуви;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70) услуги по изготовлению сельскохозяйственного инвентаря из материала заказчика по индивидуальному заказу населения;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71) граверные работы по металлу, стеклу, фарфору, дереву, керамике, кроме ювелирных изделий, по индивидуальному заказу населения;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72) изготовление и ремонт деревянных лодок по индивидуальному заказу населения;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73) ремонт игрушек и подобных им изделий;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74) ремонт спортивного и туристического оборудования;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75) услуги по вспашке огородов по индивидуальному заказу населения;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76) услуги по распиловке дров по индивидуальному заказу населения;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77) сборка и ремонт очков;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78) изготовление и печатание визитных карточек и пригласительных билетов на семейные торжества;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79) деятельность брошюровочно-переплетная и отделочная и сопутствующие услуги;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(п. 79 в ред. </w:t>
      </w:r>
      <w:hyperlink r:id="rId13">
        <w:r w:rsidRPr="009F3082">
          <w:t>Закона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80) услуги по ремонту сифонов и </w:t>
      </w:r>
      <w:proofErr w:type="spellStart"/>
      <w:r w:rsidRPr="009F3082">
        <w:t>автосифонов</w:t>
      </w:r>
      <w:proofErr w:type="spellEnd"/>
      <w:r w:rsidRPr="009F3082">
        <w:t>, в том числе зарядка газовых баллончиков для сифонов;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81) утратил силу с 01.01.2023. - </w:t>
      </w:r>
      <w:hyperlink r:id="rId14">
        <w:proofErr w:type="gramStart"/>
        <w:r w:rsidRPr="009F3082">
          <w:t>Закон</w:t>
        </w:r>
      </w:hyperlink>
      <w:r w:rsidRPr="009F3082">
        <w:t xml:space="preserve"> РТ от 29.09.2022 N 58-ЗРТ;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r w:rsidRPr="009F3082">
        <w:t>82) изготовление бижутерии и подобных товаров по индивидуальному заказу населения;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83) производство мебели;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(п. 83 </w:t>
      </w:r>
      <w:proofErr w:type="gramStart"/>
      <w:r w:rsidRPr="009F3082">
        <w:t>введен</w:t>
      </w:r>
      <w:proofErr w:type="gramEnd"/>
      <w:r w:rsidRPr="009F3082">
        <w:t xml:space="preserve"> </w:t>
      </w:r>
      <w:hyperlink r:id="rId15">
        <w:r w:rsidRPr="009F3082">
          <w:t>Законом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84) деятельность физкультурно-оздоровительная;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(п. 84 </w:t>
      </w:r>
      <w:proofErr w:type="gramStart"/>
      <w:r w:rsidRPr="009F3082">
        <w:t>введен</w:t>
      </w:r>
      <w:proofErr w:type="gramEnd"/>
      <w:r w:rsidRPr="009F3082">
        <w:t xml:space="preserve"> </w:t>
      </w:r>
      <w:hyperlink r:id="rId16">
        <w:r w:rsidRPr="009F3082">
          <w:t>Законом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85) производство деревянной тары;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(п. 85 </w:t>
      </w:r>
      <w:proofErr w:type="gramStart"/>
      <w:r w:rsidRPr="009F3082">
        <w:t>введен</w:t>
      </w:r>
      <w:proofErr w:type="gramEnd"/>
      <w:r w:rsidRPr="009F3082">
        <w:t xml:space="preserve"> </w:t>
      </w:r>
      <w:hyperlink r:id="rId17">
        <w:r w:rsidRPr="009F3082">
          <w:t>Законом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86) производство прочих деревянных изделий; производство изделий из пробки, соломки и материалов для плетения;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(п. 86 </w:t>
      </w:r>
      <w:proofErr w:type="gramStart"/>
      <w:r w:rsidRPr="009F3082">
        <w:t>введен</w:t>
      </w:r>
      <w:proofErr w:type="gramEnd"/>
      <w:r w:rsidRPr="009F3082">
        <w:t xml:space="preserve"> </w:t>
      </w:r>
      <w:hyperlink r:id="rId18">
        <w:r w:rsidRPr="009F3082">
          <w:t>Законом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87) ремонт и техническое обслуживание судов и лодок;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lastRenderedPageBreak/>
        <w:t xml:space="preserve">(п. 87 </w:t>
      </w:r>
      <w:proofErr w:type="gramStart"/>
      <w:r w:rsidRPr="009F3082">
        <w:t>введен</w:t>
      </w:r>
      <w:proofErr w:type="gramEnd"/>
      <w:r w:rsidRPr="009F3082">
        <w:t xml:space="preserve"> </w:t>
      </w:r>
      <w:hyperlink r:id="rId19">
        <w:r w:rsidRPr="009F3082">
          <w:t>Законом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88) услуги по санитарно-гигиенической обработке помещений и сантехнического оборудования;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(п. 88 </w:t>
      </w:r>
      <w:proofErr w:type="gramStart"/>
      <w:r w:rsidRPr="009F3082">
        <w:t>введен</w:t>
      </w:r>
      <w:proofErr w:type="gramEnd"/>
      <w:r w:rsidRPr="009F3082">
        <w:t xml:space="preserve"> </w:t>
      </w:r>
      <w:hyperlink r:id="rId20">
        <w:r w:rsidRPr="009F3082">
          <w:t>Законом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89) аренда и лизинг офисных машин и оборудования, включая вычислительную технику;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(п. 89 </w:t>
      </w:r>
      <w:proofErr w:type="gramStart"/>
      <w:r w:rsidRPr="009F3082">
        <w:t>введен</w:t>
      </w:r>
      <w:proofErr w:type="gramEnd"/>
      <w:r w:rsidRPr="009F3082">
        <w:t xml:space="preserve"> </w:t>
      </w:r>
      <w:hyperlink r:id="rId21">
        <w:r w:rsidRPr="009F3082">
          <w:t>Законом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bookmarkStart w:id="23" w:name="P123"/>
      <w:bookmarkEnd w:id="23"/>
      <w:r w:rsidRPr="009F3082">
        <w:t>90) услуги копировально-множительные по индивидуальному заказу населения.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(п. 90 </w:t>
      </w:r>
      <w:proofErr w:type="gramStart"/>
      <w:r w:rsidRPr="009F3082">
        <w:t>введен</w:t>
      </w:r>
      <w:proofErr w:type="gramEnd"/>
      <w:r w:rsidRPr="009F3082">
        <w:t xml:space="preserve"> </w:t>
      </w:r>
      <w:hyperlink r:id="rId22">
        <w:r w:rsidRPr="009F3082">
          <w:t>Законом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2. Патентная система налогообложения не применяется в отношении видов деятельности, установленных </w:t>
      </w:r>
      <w:hyperlink r:id="rId23">
        <w:r w:rsidRPr="009F3082">
          <w:t>пунктом 6 статьи 346.43</w:t>
        </w:r>
      </w:hyperlink>
      <w:r w:rsidRPr="009F3082">
        <w:t xml:space="preserve"> Налогового кодекса Российской Федерации.</w:t>
      </w:r>
    </w:p>
    <w:p w:rsidR="009F3082" w:rsidRPr="009F3082" w:rsidRDefault="009F3082" w:rsidP="009F3082">
      <w:pPr>
        <w:pStyle w:val="a3"/>
        <w:ind w:firstLine="567"/>
        <w:jc w:val="both"/>
      </w:pPr>
    </w:p>
    <w:p w:rsidR="009F3082" w:rsidRPr="009F3082" w:rsidRDefault="009F3082" w:rsidP="009F3082">
      <w:pPr>
        <w:pStyle w:val="a3"/>
        <w:ind w:firstLine="567"/>
        <w:jc w:val="both"/>
        <w:rPr>
          <w:b/>
        </w:rPr>
      </w:pPr>
      <w:bookmarkStart w:id="24" w:name="P127"/>
      <w:bookmarkEnd w:id="24"/>
      <w:r w:rsidRPr="009F3082">
        <w:rPr>
          <w:b/>
        </w:rPr>
        <w:t>Статья 3. Территории действия патентов по группам муниципальных образований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(в ред. </w:t>
      </w:r>
      <w:hyperlink r:id="rId24">
        <w:r w:rsidRPr="009F3082">
          <w:t>Закона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1. Дифференцировать территорию Республики Татарстан по территориям действия патентов, за исключением патентов на осуществление видов предпринимательской деятельности, указанных в </w:t>
      </w:r>
      <w:hyperlink w:anchor="P35">
        <w:r w:rsidRPr="009F3082">
          <w:t>пунктах 10</w:t>
        </w:r>
      </w:hyperlink>
      <w:r w:rsidRPr="009F3082">
        <w:t xml:space="preserve">, </w:t>
      </w:r>
      <w:hyperlink w:anchor="P36">
        <w:r w:rsidRPr="009F3082">
          <w:t>11</w:t>
        </w:r>
      </w:hyperlink>
      <w:r w:rsidRPr="009F3082">
        <w:t xml:space="preserve">, </w:t>
      </w:r>
      <w:hyperlink w:anchor="P57">
        <w:r w:rsidRPr="009F3082">
          <w:t>32</w:t>
        </w:r>
      </w:hyperlink>
      <w:r w:rsidRPr="009F3082">
        <w:t xml:space="preserve">, </w:t>
      </w:r>
      <w:hyperlink w:anchor="P58">
        <w:r w:rsidRPr="009F3082">
          <w:t>33</w:t>
        </w:r>
      </w:hyperlink>
      <w:r w:rsidRPr="009F3082">
        <w:t xml:space="preserve">, </w:t>
      </w:r>
      <w:hyperlink w:anchor="P71">
        <w:r w:rsidRPr="009F3082">
          <w:t>46</w:t>
        </w:r>
      </w:hyperlink>
      <w:r w:rsidRPr="009F3082">
        <w:t xml:space="preserve"> (в части, касающейся развозной и разносной розничной торговли) части 1 статьи 2 настоящего Закона.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2. Дифференцировать территорию Республики Татарстан по территориям действия патентов в отношении видов предпринимательской деятельности, предусмотренных </w:t>
      </w:r>
      <w:hyperlink w:anchor="P26">
        <w:r w:rsidRPr="009F3082">
          <w:t>пунктами 1</w:t>
        </w:r>
      </w:hyperlink>
      <w:r w:rsidRPr="009F3082">
        <w:t xml:space="preserve"> - </w:t>
      </w:r>
      <w:hyperlink w:anchor="P34">
        <w:r w:rsidRPr="009F3082">
          <w:t>9</w:t>
        </w:r>
      </w:hyperlink>
      <w:r w:rsidRPr="009F3082">
        <w:t xml:space="preserve">, </w:t>
      </w:r>
      <w:hyperlink w:anchor="P37">
        <w:r w:rsidRPr="009F3082">
          <w:t>12</w:t>
        </w:r>
      </w:hyperlink>
      <w:r w:rsidRPr="009F3082">
        <w:t xml:space="preserve"> - </w:t>
      </w:r>
      <w:hyperlink w:anchor="P56">
        <w:r w:rsidRPr="009F3082">
          <w:t>31</w:t>
        </w:r>
      </w:hyperlink>
      <w:r w:rsidRPr="009F3082">
        <w:t xml:space="preserve">, </w:t>
      </w:r>
      <w:hyperlink w:anchor="P59">
        <w:r w:rsidRPr="009F3082">
          <w:t>34</w:t>
        </w:r>
      </w:hyperlink>
      <w:r w:rsidRPr="009F3082">
        <w:t xml:space="preserve"> - </w:t>
      </w:r>
      <w:hyperlink w:anchor="P68">
        <w:r w:rsidRPr="009F3082">
          <w:t>43</w:t>
        </w:r>
      </w:hyperlink>
      <w:r w:rsidRPr="009F3082">
        <w:t xml:space="preserve">, </w:t>
      </w:r>
      <w:hyperlink w:anchor="P74">
        <w:r w:rsidRPr="009F3082">
          <w:t>49</w:t>
        </w:r>
      </w:hyperlink>
      <w:r w:rsidRPr="009F3082">
        <w:t xml:space="preserve"> - </w:t>
      </w:r>
      <w:hyperlink w:anchor="P123">
        <w:r w:rsidRPr="009F3082">
          <w:t>90 части 1 статьи 2</w:t>
        </w:r>
      </w:hyperlink>
      <w:r w:rsidRPr="009F3082">
        <w:t xml:space="preserve"> настоящего Закона, по следующим группам муниципальных образований: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(в ред. </w:t>
      </w:r>
      <w:hyperlink r:id="rId25">
        <w:r w:rsidRPr="009F3082">
          <w:t>Закона</w:t>
        </w:r>
      </w:hyperlink>
      <w:r w:rsidRPr="009F3082">
        <w:t xml:space="preserve"> РТ от 26.12.2025 N 95-ЗРТ)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1) 1-я группа - город Казань;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2) 2-я группа - "город Набережные Челны", </w:t>
      </w:r>
      <w:proofErr w:type="spellStart"/>
      <w:r w:rsidRPr="009F3082">
        <w:t>Альметьевский</w:t>
      </w:r>
      <w:proofErr w:type="spellEnd"/>
      <w:r w:rsidRPr="009F3082">
        <w:t xml:space="preserve"> муниципальный район, Нижнекамский муниципальный район;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3) 3-я группа - </w:t>
      </w:r>
      <w:proofErr w:type="spellStart"/>
      <w:r w:rsidRPr="009F3082">
        <w:t>Азнакаевский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Бавлинский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Бугульминский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Елабужский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Заинский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Зеленодольский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Лаишевский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Лениногорский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Нурлатский</w:t>
      </w:r>
      <w:proofErr w:type="spellEnd"/>
      <w:r w:rsidRPr="009F3082">
        <w:t xml:space="preserve"> муниципальный район, </w:t>
      </w:r>
      <w:proofErr w:type="spellStart"/>
      <w:r w:rsidRPr="009F3082">
        <w:t>Тукаевский</w:t>
      </w:r>
      <w:proofErr w:type="spellEnd"/>
      <w:r w:rsidRPr="009F3082">
        <w:t xml:space="preserve"> муниципальный район;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4) 4-я группа - </w:t>
      </w:r>
      <w:proofErr w:type="spellStart"/>
      <w:r w:rsidRPr="009F3082">
        <w:t>Агрызский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Актанышский</w:t>
      </w:r>
      <w:proofErr w:type="spellEnd"/>
      <w:r w:rsidRPr="009F3082">
        <w:t xml:space="preserve"> муниципальный район, Арский муниципальный район, </w:t>
      </w:r>
      <w:proofErr w:type="spellStart"/>
      <w:r w:rsidRPr="009F3082">
        <w:t>Буинский</w:t>
      </w:r>
      <w:proofErr w:type="spellEnd"/>
      <w:r w:rsidRPr="009F3082">
        <w:t xml:space="preserve"> муниципальный район, Высокогорский муниципальный район, Менделеевский муниципальный район, </w:t>
      </w:r>
      <w:proofErr w:type="spellStart"/>
      <w:r w:rsidRPr="009F3082">
        <w:t>Новошешминский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Пестречинский</w:t>
      </w:r>
      <w:proofErr w:type="spellEnd"/>
      <w:r w:rsidRPr="009F3082">
        <w:t xml:space="preserve"> муниципальный район, Сабинский муниципальный район, </w:t>
      </w:r>
      <w:proofErr w:type="spellStart"/>
      <w:r w:rsidRPr="009F3082">
        <w:t>Сармановский</w:t>
      </w:r>
      <w:proofErr w:type="spellEnd"/>
      <w:r w:rsidRPr="009F3082">
        <w:t xml:space="preserve"> муниципальный район, </w:t>
      </w:r>
      <w:proofErr w:type="spellStart"/>
      <w:r w:rsidRPr="009F3082">
        <w:t>Чистопольский</w:t>
      </w:r>
      <w:proofErr w:type="spellEnd"/>
      <w:r w:rsidRPr="009F3082">
        <w:t xml:space="preserve"> муниципальный район, </w:t>
      </w:r>
      <w:proofErr w:type="spellStart"/>
      <w:r w:rsidRPr="009F3082">
        <w:t>Ютазинский</w:t>
      </w:r>
      <w:proofErr w:type="spellEnd"/>
      <w:r w:rsidRPr="009F3082">
        <w:t xml:space="preserve"> муниципальный район;</w:t>
      </w:r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 xml:space="preserve">5) 5-я группа - </w:t>
      </w:r>
      <w:proofErr w:type="spellStart"/>
      <w:r w:rsidRPr="009F3082">
        <w:t>Аксубаевский</w:t>
      </w:r>
      <w:proofErr w:type="spellEnd"/>
      <w:r w:rsidRPr="009F3082">
        <w:t xml:space="preserve"> муниципальный район, Алексеевский муниципальный район, </w:t>
      </w:r>
      <w:proofErr w:type="spellStart"/>
      <w:r w:rsidRPr="009F3082">
        <w:t>Алькеевский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Апастовский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Атнинский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Балтасинский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Верхнеуслонский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Дрожжановский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Кайбицкий</w:t>
      </w:r>
      <w:proofErr w:type="spellEnd"/>
      <w:r w:rsidRPr="009F3082">
        <w:t xml:space="preserve"> муниципальный район, Камско-</w:t>
      </w:r>
      <w:proofErr w:type="spellStart"/>
      <w:r w:rsidRPr="009F3082">
        <w:t>Устьинский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Кукморский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Мамадышский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Мензелинский</w:t>
      </w:r>
      <w:proofErr w:type="spellEnd"/>
      <w:r w:rsidRPr="009F3082">
        <w:t xml:space="preserve"> муниципальный район, </w:t>
      </w:r>
      <w:proofErr w:type="spellStart"/>
      <w:r w:rsidRPr="009F3082">
        <w:t>Муслюмовский</w:t>
      </w:r>
      <w:proofErr w:type="spellEnd"/>
      <w:r w:rsidRPr="009F3082">
        <w:t xml:space="preserve"> муниципальный район, Рыбно-</w:t>
      </w:r>
      <w:proofErr w:type="spellStart"/>
      <w:r w:rsidRPr="009F3082">
        <w:t>Слободский</w:t>
      </w:r>
      <w:proofErr w:type="spellEnd"/>
      <w:r w:rsidRPr="009F3082">
        <w:t xml:space="preserve"> муниципальный район, Спасский муниципальный район, </w:t>
      </w:r>
      <w:proofErr w:type="spellStart"/>
      <w:r w:rsidRPr="009F3082">
        <w:t>Тетюшский</w:t>
      </w:r>
      <w:proofErr w:type="spellEnd"/>
      <w:r w:rsidRPr="009F3082">
        <w:t xml:space="preserve"> муниципальный район, </w:t>
      </w:r>
      <w:proofErr w:type="spellStart"/>
      <w:r w:rsidRPr="009F3082">
        <w:t>Тюлячинский</w:t>
      </w:r>
      <w:proofErr w:type="spellEnd"/>
      <w:r w:rsidRPr="009F3082">
        <w:t xml:space="preserve"> муниципальный район, </w:t>
      </w:r>
      <w:proofErr w:type="spellStart"/>
      <w:r w:rsidRPr="009F3082">
        <w:t>Черемшанский</w:t>
      </w:r>
      <w:proofErr w:type="spellEnd"/>
      <w:r w:rsidRPr="009F3082">
        <w:t xml:space="preserve"> муниципальный район.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3. Дифференцировать территорию Республики Татарстан по территориям действия патентов в отношении видов предпринимательской деятельности, предусмотренных </w:t>
      </w:r>
      <w:hyperlink w:anchor="P70">
        <w:r w:rsidRPr="009F3082">
          <w:t>пунктами 45</w:t>
        </w:r>
      </w:hyperlink>
      <w:r w:rsidRPr="009F3082">
        <w:t xml:space="preserve">, </w:t>
      </w:r>
      <w:hyperlink w:anchor="P71">
        <w:r w:rsidRPr="009F3082">
          <w:t>46</w:t>
        </w:r>
      </w:hyperlink>
      <w:r w:rsidRPr="009F3082">
        <w:t xml:space="preserve"> (за исключением развозной и разносной розничной торговли), </w:t>
      </w:r>
      <w:hyperlink w:anchor="P72">
        <w:r w:rsidRPr="009F3082">
          <w:t>47</w:t>
        </w:r>
      </w:hyperlink>
      <w:r w:rsidRPr="009F3082">
        <w:t xml:space="preserve">, </w:t>
      </w:r>
      <w:hyperlink w:anchor="P73">
        <w:r w:rsidRPr="009F3082">
          <w:t>48 части 1 статьи 2</w:t>
        </w:r>
      </w:hyperlink>
      <w:r w:rsidRPr="009F3082">
        <w:t xml:space="preserve"> настоящего Закона, по следующим группам муниципальных образований: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1) 1-я группа - город Казань;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2) 2-я группа - "город Набережные Челны", городские поселения </w:t>
      </w:r>
      <w:proofErr w:type="spellStart"/>
      <w:r w:rsidRPr="009F3082">
        <w:t>Альметьевского</w:t>
      </w:r>
      <w:proofErr w:type="spellEnd"/>
      <w:r w:rsidRPr="009F3082">
        <w:t xml:space="preserve"> муниципального района, Нижнекамского муниципального района;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3) 3-я группа - городские поселения </w:t>
      </w:r>
      <w:proofErr w:type="spellStart"/>
      <w:r w:rsidRPr="009F3082">
        <w:t>Азнакаевского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Бавлинского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Бугульминского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Елабужского</w:t>
      </w:r>
      <w:proofErr w:type="spellEnd"/>
      <w:r w:rsidRPr="009F3082">
        <w:t xml:space="preserve"> муниципального </w:t>
      </w:r>
      <w:r w:rsidRPr="009F3082">
        <w:lastRenderedPageBreak/>
        <w:t xml:space="preserve">района, </w:t>
      </w:r>
      <w:proofErr w:type="spellStart"/>
      <w:r w:rsidRPr="009F3082">
        <w:t>Заинского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Зеленодольского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Лаишевского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Лениногорского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Нурлатского</w:t>
      </w:r>
      <w:proofErr w:type="spellEnd"/>
      <w:r w:rsidRPr="009F3082">
        <w:t xml:space="preserve"> муниципального района;</w:t>
      </w:r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 xml:space="preserve">4) 4-я группа - городские поселения </w:t>
      </w:r>
      <w:proofErr w:type="spellStart"/>
      <w:r w:rsidRPr="009F3082">
        <w:t>Агрызского</w:t>
      </w:r>
      <w:proofErr w:type="spellEnd"/>
      <w:r w:rsidRPr="009F3082">
        <w:t xml:space="preserve"> муниципального района, Арского муниципального района, </w:t>
      </w:r>
      <w:proofErr w:type="spellStart"/>
      <w:r w:rsidRPr="009F3082">
        <w:t>Буинского</w:t>
      </w:r>
      <w:proofErr w:type="spellEnd"/>
      <w:r w:rsidRPr="009F3082">
        <w:t xml:space="preserve"> муниципального района, Менделеевского муниципального района, Сабинского муниципального района, </w:t>
      </w:r>
      <w:proofErr w:type="spellStart"/>
      <w:r w:rsidRPr="009F3082">
        <w:t>Сармановского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Чистопольского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Ютазинского</w:t>
      </w:r>
      <w:proofErr w:type="spellEnd"/>
      <w:r w:rsidRPr="009F3082">
        <w:t xml:space="preserve"> муниципального района, а также </w:t>
      </w:r>
      <w:proofErr w:type="spellStart"/>
      <w:r w:rsidRPr="009F3082">
        <w:t>Актанышское</w:t>
      </w:r>
      <w:proofErr w:type="spellEnd"/>
      <w:r w:rsidRPr="009F3082">
        <w:t xml:space="preserve"> сельское поселение </w:t>
      </w:r>
      <w:proofErr w:type="spellStart"/>
      <w:r w:rsidRPr="009F3082">
        <w:t>Актанышского</w:t>
      </w:r>
      <w:proofErr w:type="spellEnd"/>
      <w:r w:rsidRPr="009F3082">
        <w:t xml:space="preserve"> муниципального района, Высокогорское сельское поселение Высокогорского муниципального района, </w:t>
      </w:r>
      <w:proofErr w:type="spellStart"/>
      <w:r w:rsidRPr="009F3082">
        <w:t>Новошешминское</w:t>
      </w:r>
      <w:proofErr w:type="spellEnd"/>
      <w:r w:rsidRPr="009F3082">
        <w:t xml:space="preserve"> сельское поселение </w:t>
      </w:r>
      <w:proofErr w:type="spellStart"/>
      <w:r w:rsidRPr="009F3082">
        <w:t>Новошешминского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Пестречинское</w:t>
      </w:r>
      <w:proofErr w:type="spellEnd"/>
      <w:r w:rsidRPr="009F3082">
        <w:t xml:space="preserve"> сельское поселение </w:t>
      </w:r>
      <w:proofErr w:type="spellStart"/>
      <w:r w:rsidRPr="009F3082">
        <w:t>Пестречинского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Сармановское</w:t>
      </w:r>
      <w:proofErr w:type="spellEnd"/>
      <w:r w:rsidRPr="009F3082">
        <w:t xml:space="preserve"> сельское поселение </w:t>
      </w:r>
      <w:proofErr w:type="spellStart"/>
      <w:r w:rsidRPr="009F3082">
        <w:t>Сармановского</w:t>
      </w:r>
      <w:proofErr w:type="spellEnd"/>
      <w:r w:rsidRPr="009F3082">
        <w:t xml:space="preserve"> муниципального</w:t>
      </w:r>
      <w:proofErr w:type="gramEnd"/>
      <w:r w:rsidRPr="009F3082">
        <w:t xml:space="preserve"> района;</w:t>
      </w:r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 xml:space="preserve">5) 5-я группа - городские поселения </w:t>
      </w:r>
      <w:proofErr w:type="spellStart"/>
      <w:r w:rsidRPr="009F3082">
        <w:t>Аксубаевского</w:t>
      </w:r>
      <w:proofErr w:type="spellEnd"/>
      <w:r w:rsidRPr="009F3082">
        <w:t xml:space="preserve"> муниципального района, Алексеевского муниципального района, </w:t>
      </w:r>
      <w:proofErr w:type="spellStart"/>
      <w:r w:rsidRPr="009F3082">
        <w:t>Апастовского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Балтасинского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Верхнеуслонского</w:t>
      </w:r>
      <w:proofErr w:type="spellEnd"/>
      <w:r w:rsidRPr="009F3082">
        <w:t xml:space="preserve"> муниципального района, Камско-</w:t>
      </w:r>
      <w:proofErr w:type="spellStart"/>
      <w:r w:rsidRPr="009F3082">
        <w:t>Устьинского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Кукморского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Мамадышского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Мензелинского</w:t>
      </w:r>
      <w:proofErr w:type="spellEnd"/>
      <w:r w:rsidRPr="009F3082">
        <w:t xml:space="preserve"> муниципального района, Рыбно-Слободского муниципального района, Спасского муниципального района, </w:t>
      </w:r>
      <w:proofErr w:type="spellStart"/>
      <w:r w:rsidRPr="009F3082">
        <w:t>Тетюшского</w:t>
      </w:r>
      <w:proofErr w:type="spellEnd"/>
      <w:r w:rsidRPr="009F3082">
        <w:t xml:space="preserve"> муниципального района, а также Базарно-</w:t>
      </w:r>
      <w:proofErr w:type="spellStart"/>
      <w:r w:rsidRPr="009F3082">
        <w:t>Матакское</w:t>
      </w:r>
      <w:proofErr w:type="spellEnd"/>
      <w:r w:rsidRPr="009F3082">
        <w:t xml:space="preserve"> сельское поселение </w:t>
      </w:r>
      <w:proofErr w:type="spellStart"/>
      <w:r w:rsidRPr="009F3082">
        <w:t>Алькеевского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Большеатнинское</w:t>
      </w:r>
      <w:proofErr w:type="spellEnd"/>
      <w:r w:rsidRPr="009F3082">
        <w:t xml:space="preserve"> сельское поселение </w:t>
      </w:r>
      <w:proofErr w:type="spellStart"/>
      <w:r w:rsidRPr="009F3082">
        <w:t>Атнинского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Верхнеуслонское</w:t>
      </w:r>
      <w:proofErr w:type="spellEnd"/>
      <w:r w:rsidRPr="009F3082">
        <w:t xml:space="preserve"> сельское поселение </w:t>
      </w:r>
      <w:proofErr w:type="spellStart"/>
      <w:r w:rsidRPr="009F3082">
        <w:t>Верхнеуслонского</w:t>
      </w:r>
      <w:proofErr w:type="spellEnd"/>
      <w:r w:rsidRPr="009F3082">
        <w:t xml:space="preserve"> муниципального</w:t>
      </w:r>
      <w:proofErr w:type="gramEnd"/>
      <w:r w:rsidRPr="009F3082">
        <w:t xml:space="preserve"> района, </w:t>
      </w:r>
      <w:proofErr w:type="spellStart"/>
      <w:r w:rsidRPr="009F3082">
        <w:t>Стародрожжановское</w:t>
      </w:r>
      <w:proofErr w:type="spellEnd"/>
      <w:r w:rsidRPr="009F3082">
        <w:t xml:space="preserve"> сельское поселение </w:t>
      </w:r>
      <w:proofErr w:type="spellStart"/>
      <w:r w:rsidRPr="009F3082">
        <w:t>Дрожжановского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Большекайбицкое</w:t>
      </w:r>
      <w:proofErr w:type="spellEnd"/>
      <w:r w:rsidRPr="009F3082">
        <w:t xml:space="preserve"> сельское поселение </w:t>
      </w:r>
      <w:proofErr w:type="spellStart"/>
      <w:r w:rsidRPr="009F3082">
        <w:t>Кайбицкого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Муслюмовское</w:t>
      </w:r>
      <w:proofErr w:type="spellEnd"/>
      <w:r w:rsidRPr="009F3082">
        <w:t xml:space="preserve"> сельское поселение </w:t>
      </w:r>
      <w:proofErr w:type="spellStart"/>
      <w:r w:rsidRPr="009F3082">
        <w:t>Муслюмовского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Тюлячинское</w:t>
      </w:r>
      <w:proofErr w:type="spellEnd"/>
      <w:r w:rsidRPr="009F3082">
        <w:t xml:space="preserve"> сельское поселение </w:t>
      </w:r>
      <w:proofErr w:type="spellStart"/>
      <w:r w:rsidRPr="009F3082">
        <w:t>Тюлячинского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Черемшанское</w:t>
      </w:r>
      <w:proofErr w:type="spellEnd"/>
      <w:r w:rsidRPr="009F3082">
        <w:t xml:space="preserve"> сельское поселение </w:t>
      </w:r>
      <w:proofErr w:type="spellStart"/>
      <w:r w:rsidRPr="009F3082">
        <w:t>Черемшанского</w:t>
      </w:r>
      <w:proofErr w:type="spellEnd"/>
      <w:r w:rsidRPr="009F3082">
        <w:t xml:space="preserve"> муниципального района;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6) 6-я группа - сельские поселения </w:t>
      </w:r>
      <w:proofErr w:type="spellStart"/>
      <w:r w:rsidRPr="009F3082">
        <w:t>Альметьевского</w:t>
      </w:r>
      <w:proofErr w:type="spellEnd"/>
      <w:r w:rsidRPr="009F3082">
        <w:t xml:space="preserve"> муниципального района, Нижнекамского муниципального района;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7) 7-я группа - сельские поселения </w:t>
      </w:r>
      <w:proofErr w:type="spellStart"/>
      <w:r w:rsidRPr="009F3082">
        <w:t>Азнакаевского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Бавлинского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Бугульминского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Елабужского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Заинского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Зеленодольского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Лаишевского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Лениногорского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Нурлатского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Тукаевского</w:t>
      </w:r>
      <w:proofErr w:type="spellEnd"/>
      <w:r w:rsidRPr="009F3082">
        <w:t xml:space="preserve"> муниципального района;</w:t>
      </w:r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 xml:space="preserve">8) 8-я группа - сельские поселения </w:t>
      </w:r>
      <w:proofErr w:type="spellStart"/>
      <w:r w:rsidRPr="009F3082">
        <w:t>Агрызского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Актанышского</w:t>
      </w:r>
      <w:proofErr w:type="spellEnd"/>
      <w:r w:rsidRPr="009F3082">
        <w:t xml:space="preserve"> муниципального района (за исключением </w:t>
      </w:r>
      <w:proofErr w:type="spellStart"/>
      <w:r w:rsidRPr="009F3082">
        <w:t>Актанышского</w:t>
      </w:r>
      <w:proofErr w:type="spellEnd"/>
      <w:r w:rsidRPr="009F3082">
        <w:t xml:space="preserve"> сельского поселения), Арского муниципального района, </w:t>
      </w:r>
      <w:proofErr w:type="spellStart"/>
      <w:r w:rsidRPr="009F3082">
        <w:t>Буинского</w:t>
      </w:r>
      <w:proofErr w:type="spellEnd"/>
      <w:r w:rsidRPr="009F3082">
        <w:t xml:space="preserve"> муниципального района, Высокогорского муниципального района (за исключением Высокогорского сельского поселения), Менделеевского муниципального района, </w:t>
      </w:r>
      <w:proofErr w:type="spellStart"/>
      <w:r w:rsidRPr="009F3082">
        <w:t>Новошешминского</w:t>
      </w:r>
      <w:proofErr w:type="spellEnd"/>
      <w:r w:rsidRPr="009F3082">
        <w:t xml:space="preserve"> муниципального района (за исключением </w:t>
      </w:r>
      <w:proofErr w:type="spellStart"/>
      <w:r w:rsidRPr="009F3082">
        <w:t>Новошешминского</w:t>
      </w:r>
      <w:proofErr w:type="spellEnd"/>
      <w:r w:rsidRPr="009F3082">
        <w:t xml:space="preserve"> сельского поселения), </w:t>
      </w:r>
      <w:proofErr w:type="spellStart"/>
      <w:r w:rsidRPr="009F3082">
        <w:t>Пестречинского</w:t>
      </w:r>
      <w:proofErr w:type="spellEnd"/>
      <w:r w:rsidRPr="009F3082">
        <w:t xml:space="preserve"> муниципального района (за исключением </w:t>
      </w:r>
      <w:proofErr w:type="spellStart"/>
      <w:r w:rsidRPr="009F3082">
        <w:t>Пестречинского</w:t>
      </w:r>
      <w:proofErr w:type="spellEnd"/>
      <w:r w:rsidRPr="009F3082">
        <w:t xml:space="preserve"> сельского поселения), Сабинского муниципального района, </w:t>
      </w:r>
      <w:proofErr w:type="spellStart"/>
      <w:r w:rsidRPr="009F3082">
        <w:t>Сармановского</w:t>
      </w:r>
      <w:proofErr w:type="spellEnd"/>
      <w:r w:rsidRPr="009F3082">
        <w:t xml:space="preserve"> муниципального района (за исключением </w:t>
      </w:r>
      <w:proofErr w:type="spellStart"/>
      <w:r w:rsidRPr="009F3082">
        <w:t>Сармановского</w:t>
      </w:r>
      <w:proofErr w:type="spellEnd"/>
      <w:r w:rsidRPr="009F3082">
        <w:t xml:space="preserve"> сельского поселения</w:t>
      </w:r>
      <w:proofErr w:type="gramEnd"/>
      <w:r w:rsidRPr="009F3082">
        <w:t xml:space="preserve">), </w:t>
      </w:r>
      <w:proofErr w:type="spellStart"/>
      <w:r w:rsidRPr="009F3082">
        <w:t>Чистопольского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Ютазинского</w:t>
      </w:r>
      <w:proofErr w:type="spellEnd"/>
      <w:r w:rsidRPr="009F3082">
        <w:t xml:space="preserve"> муниципального района;</w:t>
      </w:r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 xml:space="preserve">9) 9-я группа - сельские поселения </w:t>
      </w:r>
      <w:proofErr w:type="spellStart"/>
      <w:r w:rsidRPr="009F3082">
        <w:t>Аксубаевского</w:t>
      </w:r>
      <w:proofErr w:type="spellEnd"/>
      <w:r w:rsidRPr="009F3082">
        <w:t xml:space="preserve"> муниципального района, Алексеевского муниципального района, </w:t>
      </w:r>
      <w:proofErr w:type="spellStart"/>
      <w:r w:rsidRPr="009F3082">
        <w:t>Алькеевского</w:t>
      </w:r>
      <w:proofErr w:type="spellEnd"/>
      <w:r w:rsidRPr="009F3082">
        <w:t xml:space="preserve"> муниципального района (за исключением Базарно-</w:t>
      </w:r>
      <w:proofErr w:type="spellStart"/>
      <w:r w:rsidRPr="009F3082">
        <w:t>Матакского</w:t>
      </w:r>
      <w:proofErr w:type="spellEnd"/>
      <w:r w:rsidRPr="009F3082">
        <w:t xml:space="preserve"> сельского поселения), </w:t>
      </w:r>
      <w:proofErr w:type="spellStart"/>
      <w:r w:rsidRPr="009F3082">
        <w:t>Апастовского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Атнинского</w:t>
      </w:r>
      <w:proofErr w:type="spellEnd"/>
      <w:r w:rsidRPr="009F3082">
        <w:t xml:space="preserve"> муниципального района (за исключением </w:t>
      </w:r>
      <w:proofErr w:type="spellStart"/>
      <w:r w:rsidRPr="009F3082">
        <w:t>Большеатнинского</w:t>
      </w:r>
      <w:proofErr w:type="spellEnd"/>
      <w:r w:rsidRPr="009F3082">
        <w:t xml:space="preserve"> сельского поселения), </w:t>
      </w:r>
      <w:proofErr w:type="spellStart"/>
      <w:r w:rsidRPr="009F3082">
        <w:t>Балтасинского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Верхнеуслонского</w:t>
      </w:r>
      <w:proofErr w:type="spellEnd"/>
      <w:r w:rsidRPr="009F3082">
        <w:t xml:space="preserve"> муниципального района (за исключением </w:t>
      </w:r>
      <w:proofErr w:type="spellStart"/>
      <w:r w:rsidRPr="009F3082">
        <w:t>Верхнеуслонского</w:t>
      </w:r>
      <w:proofErr w:type="spellEnd"/>
      <w:r w:rsidRPr="009F3082">
        <w:t xml:space="preserve"> сельского поселения), </w:t>
      </w:r>
      <w:proofErr w:type="spellStart"/>
      <w:r w:rsidRPr="009F3082">
        <w:t>Дрожжановского</w:t>
      </w:r>
      <w:proofErr w:type="spellEnd"/>
      <w:r w:rsidRPr="009F3082">
        <w:t xml:space="preserve"> муниципального района (за исключением </w:t>
      </w:r>
      <w:proofErr w:type="spellStart"/>
      <w:r w:rsidRPr="009F3082">
        <w:t>Стародрожжановского</w:t>
      </w:r>
      <w:proofErr w:type="spellEnd"/>
      <w:r w:rsidRPr="009F3082">
        <w:t xml:space="preserve"> сельского поселения), </w:t>
      </w:r>
      <w:proofErr w:type="spellStart"/>
      <w:r w:rsidRPr="009F3082">
        <w:t>Кайбицкого</w:t>
      </w:r>
      <w:proofErr w:type="spellEnd"/>
      <w:r w:rsidRPr="009F3082">
        <w:t xml:space="preserve"> муниципального района (за исключением </w:t>
      </w:r>
      <w:proofErr w:type="spellStart"/>
      <w:r w:rsidRPr="009F3082">
        <w:t>Большекайбицкого</w:t>
      </w:r>
      <w:proofErr w:type="spellEnd"/>
      <w:r w:rsidRPr="009F3082">
        <w:t xml:space="preserve"> сельского поселения), Камско-</w:t>
      </w:r>
      <w:proofErr w:type="spellStart"/>
      <w:r w:rsidRPr="009F3082">
        <w:t>Устьинского</w:t>
      </w:r>
      <w:proofErr w:type="spellEnd"/>
      <w:r w:rsidRPr="009F3082">
        <w:t xml:space="preserve"> муниципального района</w:t>
      </w:r>
      <w:proofErr w:type="gramEnd"/>
      <w:r w:rsidRPr="009F3082">
        <w:t xml:space="preserve">, </w:t>
      </w:r>
      <w:proofErr w:type="spellStart"/>
      <w:r w:rsidRPr="009F3082">
        <w:t>Кукморского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Мамадышского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Мензелинского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Муслюмовского</w:t>
      </w:r>
      <w:proofErr w:type="spellEnd"/>
      <w:r w:rsidRPr="009F3082">
        <w:t xml:space="preserve"> муниципального района (за исключением </w:t>
      </w:r>
      <w:proofErr w:type="spellStart"/>
      <w:r w:rsidRPr="009F3082">
        <w:t>Муслюмовского</w:t>
      </w:r>
      <w:proofErr w:type="spellEnd"/>
      <w:r w:rsidRPr="009F3082">
        <w:t xml:space="preserve"> сельского поселения), Рыбно-Слободского муниципального района, Спасского муниципального района, </w:t>
      </w:r>
      <w:proofErr w:type="spellStart"/>
      <w:r w:rsidRPr="009F3082">
        <w:t>Тетюшского</w:t>
      </w:r>
      <w:proofErr w:type="spellEnd"/>
      <w:r w:rsidRPr="009F3082">
        <w:t xml:space="preserve"> муниципального района, </w:t>
      </w:r>
      <w:proofErr w:type="spellStart"/>
      <w:r w:rsidRPr="009F3082">
        <w:t>Тюлячинского</w:t>
      </w:r>
      <w:proofErr w:type="spellEnd"/>
      <w:r w:rsidRPr="009F3082">
        <w:t xml:space="preserve"> </w:t>
      </w:r>
      <w:r w:rsidRPr="009F3082">
        <w:lastRenderedPageBreak/>
        <w:t xml:space="preserve">муниципального района (за исключением </w:t>
      </w:r>
      <w:proofErr w:type="spellStart"/>
      <w:r w:rsidRPr="009F3082">
        <w:t>Тюлячинского</w:t>
      </w:r>
      <w:proofErr w:type="spellEnd"/>
      <w:r w:rsidRPr="009F3082">
        <w:t xml:space="preserve"> сельского поселения), </w:t>
      </w:r>
      <w:proofErr w:type="spellStart"/>
      <w:r w:rsidRPr="009F3082">
        <w:t>Черемшанского</w:t>
      </w:r>
      <w:proofErr w:type="spellEnd"/>
      <w:r w:rsidRPr="009F3082">
        <w:t xml:space="preserve"> муниципального района (за исключением </w:t>
      </w:r>
      <w:proofErr w:type="spellStart"/>
      <w:r w:rsidRPr="009F3082">
        <w:t>Черемшанского</w:t>
      </w:r>
      <w:proofErr w:type="spellEnd"/>
      <w:r w:rsidRPr="009F3082">
        <w:t xml:space="preserve"> сельского поселения).</w:t>
      </w:r>
    </w:p>
    <w:p w:rsidR="009F3082" w:rsidRPr="009F3082" w:rsidRDefault="009F3082" w:rsidP="009F3082">
      <w:pPr>
        <w:pStyle w:val="a3"/>
        <w:ind w:firstLine="567"/>
        <w:jc w:val="both"/>
      </w:pPr>
    </w:p>
    <w:p w:rsidR="009F3082" w:rsidRPr="009F3082" w:rsidRDefault="009F3082" w:rsidP="009F3082">
      <w:pPr>
        <w:pStyle w:val="a3"/>
        <w:ind w:firstLine="567"/>
        <w:jc w:val="both"/>
        <w:rPr>
          <w:b/>
        </w:rPr>
      </w:pPr>
      <w:r w:rsidRPr="009F3082">
        <w:rPr>
          <w:b/>
        </w:rPr>
        <w:t>Статья 4.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</w:t>
      </w:r>
    </w:p>
    <w:p w:rsidR="009F3082" w:rsidRPr="009F3082" w:rsidRDefault="009F3082" w:rsidP="009F3082">
      <w:pPr>
        <w:pStyle w:val="a3"/>
        <w:ind w:firstLine="567"/>
        <w:jc w:val="both"/>
      </w:pPr>
      <w:bookmarkStart w:id="25" w:name="P152"/>
      <w:bookmarkEnd w:id="25"/>
      <w:r w:rsidRPr="009F3082">
        <w:t>1. Установить следующие размеры потенциально возможного к получению индивидуальным предпринимателем годового дохода по видам предпринимательской деятельности, осуществляемым на территории Республики Татарстан, в отношении которых применяется патентная система налогообложения: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1) для видов предпринимательской деятельности, предусмотренных </w:t>
      </w:r>
      <w:hyperlink w:anchor="P26">
        <w:r w:rsidRPr="009F3082">
          <w:t>пунктами 1</w:t>
        </w:r>
      </w:hyperlink>
      <w:r w:rsidRPr="009F3082">
        <w:t xml:space="preserve"> - </w:t>
      </w:r>
      <w:hyperlink w:anchor="P33">
        <w:r w:rsidRPr="009F3082">
          <w:t>8</w:t>
        </w:r>
      </w:hyperlink>
      <w:r w:rsidRPr="009F3082">
        <w:t xml:space="preserve">, </w:t>
      </w:r>
      <w:hyperlink w:anchor="P37">
        <w:r w:rsidRPr="009F3082">
          <w:t>12</w:t>
        </w:r>
      </w:hyperlink>
      <w:r w:rsidRPr="009F3082">
        <w:t xml:space="preserve"> - </w:t>
      </w:r>
      <w:hyperlink w:anchor="P43">
        <w:r w:rsidRPr="009F3082">
          <w:t>18</w:t>
        </w:r>
      </w:hyperlink>
      <w:r w:rsidRPr="009F3082">
        <w:t xml:space="preserve">, </w:t>
      </w:r>
      <w:hyperlink w:anchor="P45">
        <w:r w:rsidRPr="009F3082">
          <w:t>20</w:t>
        </w:r>
      </w:hyperlink>
      <w:r w:rsidRPr="009F3082">
        <w:t xml:space="preserve"> - </w:t>
      </w:r>
      <w:hyperlink w:anchor="P56">
        <w:r w:rsidRPr="009F3082">
          <w:t>31</w:t>
        </w:r>
      </w:hyperlink>
      <w:r w:rsidRPr="009F3082">
        <w:t xml:space="preserve">, </w:t>
      </w:r>
      <w:hyperlink w:anchor="P59">
        <w:r w:rsidRPr="009F3082">
          <w:t>34</w:t>
        </w:r>
      </w:hyperlink>
      <w:r w:rsidRPr="009F3082">
        <w:t xml:space="preserve"> - </w:t>
      </w:r>
      <w:hyperlink w:anchor="P68">
        <w:r w:rsidRPr="009F3082">
          <w:t>43</w:t>
        </w:r>
      </w:hyperlink>
      <w:r w:rsidRPr="009F3082">
        <w:t xml:space="preserve">, </w:t>
      </w:r>
      <w:hyperlink w:anchor="P74">
        <w:r w:rsidRPr="009F3082">
          <w:t>49</w:t>
        </w:r>
      </w:hyperlink>
      <w:r w:rsidRPr="009F3082">
        <w:t xml:space="preserve"> - </w:t>
      </w:r>
      <w:hyperlink w:anchor="P89">
        <w:r w:rsidRPr="009F3082">
          <w:t>64</w:t>
        </w:r>
      </w:hyperlink>
      <w:r w:rsidRPr="009F3082">
        <w:t xml:space="preserve">, </w:t>
      </w:r>
      <w:hyperlink w:anchor="P91">
        <w:r w:rsidRPr="009F3082">
          <w:t>66</w:t>
        </w:r>
      </w:hyperlink>
      <w:r w:rsidRPr="009F3082">
        <w:t xml:space="preserve"> - </w:t>
      </w:r>
      <w:hyperlink w:anchor="P123">
        <w:r w:rsidRPr="009F3082">
          <w:t>90 части 1 статьи 2</w:t>
        </w:r>
      </w:hyperlink>
      <w:r w:rsidRPr="009F3082">
        <w:t xml:space="preserve"> настоящего Закона, осуществляемых без привлечения наемных работников, - 1 000,0 тыс. рублей, дополнительно при привлечении наемных работников на одну единицу средней численности наемных работников - 300,0 тыс. рублей;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(в ред. Законов РТ от 05.05.2021 </w:t>
      </w:r>
      <w:hyperlink r:id="rId26">
        <w:r w:rsidRPr="009F3082">
          <w:t>N 30-ЗРТ</w:t>
        </w:r>
      </w:hyperlink>
      <w:r w:rsidRPr="009F3082">
        <w:t xml:space="preserve">, от 26.12.2025 </w:t>
      </w:r>
      <w:hyperlink r:id="rId27">
        <w:r w:rsidRPr="009F3082">
          <w:t>N 95-ЗРТ</w:t>
        </w:r>
      </w:hyperlink>
      <w:r w:rsidRPr="009F3082">
        <w:t>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2) для вида предпринимательской деятельности, предусмотренного </w:t>
      </w:r>
      <w:hyperlink w:anchor="P34">
        <w:r w:rsidRPr="009F3082">
          <w:t>пунктом 9 части 1 статьи 2</w:t>
        </w:r>
      </w:hyperlink>
      <w:r w:rsidRPr="009F3082">
        <w:t xml:space="preserve"> настоящего Закона, осуществляемого без привлечения наемных работников, - 1 400,0 тыс. рублей, дополнительно при привлечении наемных работников на одну единицу средней численности наемных работников - 450,0 тыс. рублей;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3) для вида предпринимательской деятельности, предусмотренного </w:t>
      </w:r>
      <w:hyperlink w:anchor="P35">
        <w:r w:rsidRPr="009F3082">
          <w:t>пунктом 10 части 1 статьи 2</w:t>
        </w:r>
      </w:hyperlink>
      <w:r w:rsidRPr="009F3082">
        <w:t xml:space="preserve"> настоящего Закона, - 450,0 тыс. рублей на единицу автотранспортного средства;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4) для вида предпринимательской деятельности, предусмотренного </w:t>
      </w:r>
      <w:hyperlink w:anchor="P36">
        <w:r w:rsidRPr="009F3082">
          <w:t>пунктом 11 части 1 статьи 2</w:t>
        </w:r>
      </w:hyperlink>
      <w:r w:rsidRPr="009F3082">
        <w:t xml:space="preserve"> настоящего Закона, на единицу автотранспортного средства: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а) для оказания автотранспортных услуг по перевозке пассажиров автомобильным транспортом в части деятельности легкового такси - 350,0 тыс. рублей;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б) для оказания автотранспортных услуг по перевозке пассажиров автомобильным транспортом, за исключением деятельности легкового такси, - 1 200,0 тыс. рублей;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5) для вида предпринимательской деятельности, предусмотренного </w:t>
      </w:r>
      <w:hyperlink w:anchor="P44">
        <w:r w:rsidRPr="009F3082">
          <w:t>пунктом 19 части 1 статьи 2</w:t>
        </w:r>
      </w:hyperlink>
      <w:r w:rsidRPr="009F3082">
        <w:t xml:space="preserve"> настоящего Закона, на один квадратный метр площади сдаваемого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участка: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а) 12,0 тыс. рублей - для 1 группы муниципальных образований;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б) 10,8 тыс. рублей - для 2 группы муниципальных образований;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в) 9,6 тыс. рублей - для 3 группы муниципальных образований;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г) 8,4 тыс. рублей - для 4 группы муниципальных образований;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д) 7,2 тыс. рублей - для 5 группы муниципальных образований;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6) для вида предпринимательской деятельности, предусмотренного </w:t>
      </w:r>
      <w:hyperlink w:anchor="P57">
        <w:r w:rsidRPr="009F3082">
          <w:t>пунктом 32 части 1 статьи 2</w:t>
        </w:r>
      </w:hyperlink>
      <w:r w:rsidRPr="009F3082">
        <w:t xml:space="preserve"> настоящего Закона, - 1 000,0 тыс. рублей на единицу судов водного транспорта;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7) для вида предпринимательской деятельности, предусмотренного </w:t>
      </w:r>
      <w:hyperlink w:anchor="P58">
        <w:r w:rsidRPr="009F3082">
          <w:t>пунктом 33 части 1 статьи 2</w:t>
        </w:r>
      </w:hyperlink>
      <w:r w:rsidRPr="009F3082">
        <w:t xml:space="preserve"> настоящего Закона, - 500,0 тыс. рублей на единицу судов водного транспорта;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8) для вида предпринимательской деятельности, предусмотренного </w:t>
      </w:r>
      <w:hyperlink w:anchor="P70">
        <w:r w:rsidRPr="009F3082">
          <w:t>пунктом 45 части 1 статьи 2</w:t>
        </w:r>
      </w:hyperlink>
      <w:r w:rsidRPr="009F3082">
        <w:t xml:space="preserve"> настоящего Закона: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а) для 1-й группы муниципальных образований: при площади торгового зала до 10 квадратных метров (включительно) - 866,2 тыс. рублей на один объект стационарной торговой сети, при площади торгового зала более 10 квадратных метров - 86,6 тыс. рублей на один квадратный метр площади торгового зала объекта 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б) для 2-й группы муниципальных образований: при площади торгового зала до 10 квадратных метров (включительно) - 779,5 тыс. рублей на один объект стационарной торговой сети, при площади торгового зала более 10 квадратных метров - 77,9 тыс. рублей на один квадратный метр площади торгового зала объекта 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в) для 3-й группы муниципальных образований: при площади торгового зала до 10 квадратных метров (включительно) - 649,6 тыс. рублей на один объект стационарной торговой </w:t>
      </w:r>
      <w:r w:rsidRPr="009F3082">
        <w:lastRenderedPageBreak/>
        <w:t>сети, при площади торгового зала более 10 квадратных метров - 64,9 тыс. рублей на один квадратный метр площади торгового зала объекта 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г) для 4-й группы муниципальных образований: при площади торгового зала до 10 квадратных метров (включительно) - 563,0 тыс. рублей на один объект стационарной торговой сети, при площади торгового зала более 10 квадратных метров - 56,3 тыс. рублей на один квадратный метр площади торгового зала объекта 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д) для 5-й группы муниципальных образований: при площади торгового зала до 10 квадратных метров (включительно) - 545,7 тыс. рублей на один объект стационарной торговой сети, при площади торгового зала более 10 квадратных метров - 54,5 тыс. рублей на один квадратный метр площади торгового зала объекта 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е) для 6-й группы муниципальных образований: при площади торгового зала до 10 квадратных метров (включительно) - 467,7 тыс. рублей на один объект стационарной торговой сети, при площади торгового зала более 10 квадратных метров - 46,7 тыс. рублей на один квадратный метр площади торгового зала объекта 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ж) для 7-й группы муниципальных образований: при площади торгового зала до 10 квадратных метров (включительно) - 389,7 тыс. рублей на один объект стационарной торговой сети, при площади торгового зала более 10 квадратных метров - 38,9 тыс. рублей на один квадратный метр площади торгового зала объекта 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з) для 8-й группы муниципальных образований: при площади торгового зала до 10 квадратных метров (включительно) - 337,8 тыс. рублей на один объект стационарной торговой сети, при площади торгового зала более 10 квадратных метров - 33,7 тыс. рублей на один квадратный метр площади торгового зала объекта 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и) для 9-й группы муниципальных образований: при площади торгового зала до 10 квадратных метров (включительно) - 327,4 тыс. рублей на один объект стационарной торговой сети, при площади торгового зала более 10 квадратных метров - 32,7 тыс. рублей на один квадратный метр площади торгового зала объекта 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(п. 8 в ред. </w:t>
      </w:r>
      <w:hyperlink r:id="rId28">
        <w:r w:rsidRPr="009F3082">
          <w:t>Закона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9) для вида предпринимательской деятельности, предусмотренного </w:t>
      </w:r>
      <w:hyperlink w:anchor="P71">
        <w:r w:rsidRPr="009F3082">
          <w:t>пунктом 46 части 1 статьи 2</w:t>
        </w:r>
      </w:hyperlink>
      <w:r w:rsidRPr="009F3082">
        <w:t xml:space="preserve"> настоящего Закона: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а) розничная торговля, осуществляемая через объекты стационарной торговой сети, не имеющие торговых залов, за исключением розничной торговли с использованием торговых автоматов:</w:t>
      </w:r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>для 1-й группы муниципальных образований: при площади объекта стационарной торговой сети, не имеющего торгового зала, до 10 квадратных метров (включительно) - 866,2 тыс. рублей на один объект стационарной торговой сети, при площади объекта стационарной торговой сети более 10 квадратных метров - 86,6 тыс. рублей на один квадратный метр площади объекта стационарной торговой сети;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>для 2-й группы муниципальных образований: при площади объекта стационарной торговой сети, не имеющего торгового зала, до 10 квадратных метров (включительно) - 779,5 тыс. рублей на один объект стационарной торговой сети, при площади объекта стационарной торговой сети более 10 квадратных метров - 77,9 тыс. рублей на один квадратный метр площади объекта стационарной торговой сети;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>для 3-й группы муниципальных образований: при площади объекта стационарной торговой сети, не имеющего торгового зала, до 10 квадратных метров (включительно) - 649,6 тыс. рублей на один объект стационарной торговой сети, при площади объекта стационарной торговой сети более 10 квадратных метров - 64,9 тыс. рублей на один квадратный метр площади объекта стационарной торговой сети;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>для 4-й группы муниципальных образований: при площади объекта стационарной торговой сети, не имеющего торгового зала, до 10 квадратных метров (включительно) - 563,0 тыс. рублей на один объект стационарной торговой сети, при площади объекта стационарной торговой сети более 10 квадратных метров - 56,3 тыс. рублей на один квадратный метр площади объекта стационарной торговой сети;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 xml:space="preserve">для 5-й группы муниципальных образований: при площади объекта стационарной торговой сети, не имеющего торгового зала, до 10 квадратных метров (включительно) - 545,7 тыс. рублей на </w:t>
      </w:r>
      <w:r w:rsidRPr="009F3082">
        <w:lastRenderedPageBreak/>
        <w:t>один объект стационарной торговой сети, при площади объекта стационарной торговой сети более 10 квадратных метров - 54,5 тыс. рублей на один квадратный метр площади объекта стационарной торговой сети;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>для 6-й группы муниципальных образований: при площади объекта стационарной торговой сети, не имеющего торгового зала, до 10 квадратных метров (включительно) - 467,7 тыс. рублей на один объект стационарной торговой сети, при площади объекта стационарной торговой сети более 10 квадратных метров - 46,7 тыс. рублей на один квадратный метр площади объекта стационарной торговой сети;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>для 7-й группы муниципальных образований: при площади объекта стационарной торговой сети, не имеющего торгового зала, до 10 квадратных метров (включительно) - 389,7 тыс. рублей на один объект стационарной торговой сети, при площади объекта стационарной торговой сети более 10 квадратных метров - 38,9 тыс. рублей на один квадратный метр площади объекта стационарной торговой сети;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>для 8-й группы муниципальных образований: при площади объекта стационарной торговой сети, не имеющего торгового зала, до 10 квадратных метров (включительно) - 337,8 тыс. рублей на один объект стационарной торговой сети, при площади объекта стационарной торговой сети более 10 квадратных метров - 33,7 тыс. рублей на один квадратный метр площади объекта стационарной торговой сети;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proofErr w:type="gramStart"/>
      <w:r w:rsidRPr="009F3082">
        <w:t>для 9-й группы муниципальных образований: при площади объекта стационарной торговой сети, не имеющего торгового зала, до 10 квадратных метров (включительно) - 327,4 тыс. рублей на один объект стационарной торговой сети, при площади объекта стационарной торговой сети более 10 квадратных метров - 32,7 тыс. рублей на один квадратный метр площади объекта стационарной торговой сети;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r w:rsidRPr="009F3082">
        <w:t>б) розничная торговля, осуществляемая через объекты стационарной торговой сети, не имеющие торговых залов, с использованием торговых автоматов: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1-й группы муниципальных образований: 270,7 тыс. рублей на один торговый автомат;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2-й группы муниципальных образований: 257,1 тыс. рублей на один торговый автомат;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3-й группы муниципальных образований: 240,9 тыс. рублей на один торговый автомат;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4-й группы муниципальных образований: 224,7 тыс. рублей на один торговый автомат;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5-й группы муниципальных образований: 211,1 тыс. рублей на один торговый автомат;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6-й группы муниципальных образований: 154,2 тыс. рублей на один торговый автомат;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7-й группы муниципальных образований: 144,5 тыс. рублей на один торговый автомат;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8-й группы муниципальных образований: 134,8 тыс. рублей на один торговый автомат;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9-й группы муниципальных образований: 126,6 тыс. рублей на один торговый автомат;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в) розничная торговля, осуществляемая через объекты нестационарной торговой сети, за исключением развозной и разносной розничной торговли: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1-й группы муниципальных образований: 812,0 тыс. рублей на один объект нестационарной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2-й группы муниципальных образований: 771,4 тыс. рублей на один объект нестационарной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3-й группы муниципальных образований: 722,6 тыс. рублей на один объект нестационарной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4-й группы муниципальных образований: 673,9 тыс. рублей на один объект нестационарной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5-й группы муниципальных образований: 633,3 тыс. рублей на один объект нестационарной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6-й группы муниципальных образований: 462,8 тыс. рублей на один объект нестационарной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7-й группы муниципальных образований: 433,5 тыс. рублей на один объект нестационарной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8-й группы муниципальных образований: 404,3 тыс. рублей на один объект нестационарной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для 9-й группы муниципальных образований: 379,9 тыс. рублей на один объект нестационарной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lastRenderedPageBreak/>
        <w:t>г) развозная и разносная розничная торговля, осуществляемая через объекты нестационарной торговой сети, - 812,0 тыс. рублей на один объект нестационарной торговой сети;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(п. 9 в ред. </w:t>
      </w:r>
      <w:hyperlink r:id="rId29">
        <w:r w:rsidRPr="009F3082">
          <w:t>Закона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10) для вида предпринимательской деятельности, предусмотренного </w:t>
      </w:r>
      <w:hyperlink w:anchor="P72">
        <w:r w:rsidRPr="009F3082">
          <w:t>пунктом 47 части 1 статьи 2</w:t>
        </w:r>
      </w:hyperlink>
      <w:r w:rsidRPr="009F3082">
        <w:t xml:space="preserve"> настоящего Закона: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а) для 1-й группы муниципальных образований: при площади зала обслуживания посетителей до 10 квадратных метров (включительно) - 481,0 тыс. рублей на один объект организации общественного питания, при площади зала обслуживания посетителей более 10 квадратных метров - 48,1 тыс. рублей на один квадратный метр </w:t>
      </w:r>
      <w:proofErr w:type="gramStart"/>
      <w:r w:rsidRPr="009F3082">
        <w:t>площади зала обслуживания посетителей объекта организации общественного питания</w:t>
      </w:r>
      <w:proofErr w:type="gramEnd"/>
      <w:r w:rsidRPr="009F3082">
        <w:t>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б) для 2-й группы муниципальных образований: при площади зала обслуживания посетителей до 10 квадратных метров (включительно) - 360,9 тыс. рублей на один объект организации общественного питания, при площади зала обслуживания посетителей более 10 квадратных метров - 36,1 тыс. рублей на один квадратный метр </w:t>
      </w:r>
      <w:proofErr w:type="gramStart"/>
      <w:r w:rsidRPr="009F3082">
        <w:t>площади зала обслуживания посетителей объекта организации общественного питания</w:t>
      </w:r>
      <w:proofErr w:type="gramEnd"/>
      <w:r w:rsidRPr="009F3082">
        <w:t>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в) для 3-й группы муниципальных образований: при площади зала обслуживания посетителей до 10 квадратных метров (включительно) - 336,8 тыс. рублей на один объект организации общественного питания, при площади зала обслуживания посетителей более 10 квадратных метров - 33,6 тыс. рублей на один квадратный метр </w:t>
      </w:r>
      <w:proofErr w:type="gramStart"/>
      <w:r w:rsidRPr="009F3082">
        <w:t>площади зала обслуживания посетителей объекта организации общественного питания</w:t>
      </w:r>
      <w:proofErr w:type="gramEnd"/>
      <w:r w:rsidRPr="009F3082">
        <w:t>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г) для 4-й группы муниципальных образований: при площади зала обслуживания посетителей до 10 квадратных метров (включительно) - 312,7 тыс. рублей на один объект организации общественного питания, при площади зала обслуживания посетителей более 10 квадратных метров - 31,2 тыс. рублей на один квадратный метр </w:t>
      </w:r>
      <w:proofErr w:type="gramStart"/>
      <w:r w:rsidRPr="009F3082">
        <w:t>площади зала обслуживания посетителей объекта организации общественного питания</w:t>
      </w:r>
      <w:proofErr w:type="gramEnd"/>
      <w:r w:rsidRPr="009F3082">
        <w:t>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д) для 5-й группы муниципальных образований: при площади зала обслуживания посетителей до 10 квадратных метров (включительно) - 303,1 тыс. рублей на один объект организации общественного питания, при площади зала обслуживания посетителей более 10 квадратных метров - 30,3 тыс. рублей на один квадратный метр </w:t>
      </w:r>
      <w:proofErr w:type="gramStart"/>
      <w:r w:rsidRPr="009F3082">
        <w:t>площади зала обслуживания посетителей объекта организации общественного питания</w:t>
      </w:r>
      <w:proofErr w:type="gramEnd"/>
      <w:r w:rsidRPr="009F3082">
        <w:t>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е) для 6-й группы муниципальных образований: при площади зала обслуживания посетителей до 10 квадратных метров (включительно) - 216,5 тыс. рублей на один объект организации общественного питания, при площади зала обслуживания посетителей более 10 квадратных метров - 21,6 тыс. рублей на один квадратный метр </w:t>
      </w:r>
      <w:proofErr w:type="gramStart"/>
      <w:r w:rsidRPr="009F3082">
        <w:t>площади зала обслуживания посетителей объекта организации общественного питания</w:t>
      </w:r>
      <w:proofErr w:type="gramEnd"/>
      <w:r w:rsidRPr="009F3082">
        <w:t>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ж) для 7-й группы муниципальных образований: при площади зала обслуживания посетителей до 10 квадратных метров (включительно) - 202,0 тыс. рублей на один объект организации общественного питания, при площади зала обслуживания посетителей более 10 квадратных метров - 20,2 тыс. рублей на один квадратный метр </w:t>
      </w:r>
      <w:proofErr w:type="gramStart"/>
      <w:r w:rsidRPr="009F3082">
        <w:t>площади зала обслуживания посетителей объекта организации общественного питания</w:t>
      </w:r>
      <w:proofErr w:type="gramEnd"/>
      <w:r w:rsidRPr="009F3082">
        <w:t>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з) для 8-й группы муниципальных образований: при площади зала обслуживания посетителей до 10 квадратных метров (включительно) - 187,6 тыс. рублей на один объект организации общественного питания, при площади зала обслуживания посетителей более 10 квадратных метров - 18,7 тыс. рублей на один квадратный метр </w:t>
      </w:r>
      <w:proofErr w:type="gramStart"/>
      <w:r w:rsidRPr="009F3082">
        <w:t>площади зала обслуживания посетителей объекта организации общественного питания</w:t>
      </w:r>
      <w:proofErr w:type="gramEnd"/>
      <w:r w:rsidRPr="009F3082">
        <w:t>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и) для 9-й группы муниципальных образований: при площади зала обслуживания посетителей до 10 квадратных метров (включительно) - 181,8 тыс. рублей на один объект организации общественного питания, при площади зала обслуживания посетителей более 10 квадратных метров - 18,1 тыс. рублей на один квадратный метр </w:t>
      </w:r>
      <w:proofErr w:type="gramStart"/>
      <w:r w:rsidRPr="009F3082">
        <w:t>площади зала обслуживания посетителей объекта организации общественного питания</w:t>
      </w:r>
      <w:proofErr w:type="gramEnd"/>
      <w:r w:rsidRPr="009F3082">
        <w:t>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(п. 10 в ред. </w:t>
      </w:r>
      <w:hyperlink r:id="rId30">
        <w:r w:rsidRPr="009F3082">
          <w:t>Закона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11) для вида предпринимательской деятельности, предусмотренного </w:t>
      </w:r>
      <w:hyperlink w:anchor="P73">
        <w:r w:rsidRPr="009F3082">
          <w:t>пунктом 48 части 1 статьи 2</w:t>
        </w:r>
      </w:hyperlink>
      <w:r w:rsidRPr="009F3082">
        <w:t xml:space="preserve"> настоящего Закона: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lastRenderedPageBreak/>
        <w:t>а) для 1-й группы муниципальных образований: 812,0 тыс. рублей на один объект организации общественного питания;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б) для 2-й группы муниципальных образований: 609,0 тыс. рублей на один объект организации общественного питания;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в) для 3-й группы муниципальных образований: 568,4 тыс. рублей на один объект организации общественного питания;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г) для 4-й группы муниципальных образований: 527,8 тыс. рублей на один объект организации общественного питания;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д) для 5-й группы муниципальных образований: 511,5 тыс. рублей на один объект организации общественного питания;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е) для 6 группы муниципальных образований: 365,4 тыс. рублей на один объект организации общественного питания;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ж) для 7 группы муниципальных образований: 341,0 тыс. рублей на один объект организации общественного питания;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з) для 8 группы муниципальных образований: 316,6 тыс. рублей на один объект организации общественного питания;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и) для 9 группы муниципальных образований: 306,9 тыс. рублей на один объект организации общественного питания;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(п. 11 в ред. </w:t>
      </w:r>
      <w:hyperlink r:id="rId31">
        <w:r w:rsidRPr="009F3082">
          <w:t>Закона</w:t>
        </w:r>
      </w:hyperlink>
      <w:r w:rsidRPr="009F3082">
        <w:t xml:space="preserve"> РТ от 05.05.2021 N 30-ЗРТ)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12) для вида предпринимательской деятельности, предусмотренного </w:t>
      </w:r>
      <w:hyperlink w:anchor="P90">
        <w:r w:rsidRPr="009F3082">
          <w:t>пунктом 65 части 1 статьи 2</w:t>
        </w:r>
      </w:hyperlink>
      <w:r w:rsidRPr="009F3082">
        <w:t xml:space="preserve"> настоящего Закона, - 3,0 тыс. рублей на один квадратный метр площади стоянки для транспортных средств.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2. </w:t>
      </w:r>
      <w:proofErr w:type="gramStart"/>
      <w:r w:rsidRPr="009F3082">
        <w:t xml:space="preserve">Установить, что к размеру потенциально возможного к получению индивидуальным предпринимателем годового дохода, установленному </w:t>
      </w:r>
      <w:hyperlink w:anchor="P152">
        <w:r w:rsidRPr="009F3082">
          <w:t>частью 1</w:t>
        </w:r>
      </w:hyperlink>
      <w:r w:rsidRPr="009F3082">
        <w:t xml:space="preserve"> настоящей статьи по видам предпринимательской деятельности, предусмотренным </w:t>
      </w:r>
      <w:hyperlink w:anchor="P26">
        <w:r w:rsidRPr="009F3082">
          <w:t>пунктами 1</w:t>
        </w:r>
      </w:hyperlink>
      <w:r w:rsidRPr="009F3082">
        <w:t xml:space="preserve"> - </w:t>
      </w:r>
      <w:hyperlink w:anchor="P34">
        <w:r w:rsidRPr="009F3082">
          <w:t>9</w:t>
        </w:r>
      </w:hyperlink>
      <w:r w:rsidRPr="009F3082">
        <w:t xml:space="preserve">, </w:t>
      </w:r>
      <w:hyperlink w:anchor="P37">
        <w:r w:rsidRPr="009F3082">
          <w:t>12</w:t>
        </w:r>
      </w:hyperlink>
      <w:r w:rsidRPr="009F3082">
        <w:t xml:space="preserve"> - </w:t>
      </w:r>
      <w:hyperlink w:anchor="P43">
        <w:r w:rsidRPr="009F3082">
          <w:t>18</w:t>
        </w:r>
      </w:hyperlink>
      <w:r w:rsidRPr="009F3082">
        <w:t xml:space="preserve">, </w:t>
      </w:r>
      <w:hyperlink w:anchor="P45">
        <w:r w:rsidRPr="009F3082">
          <w:t>20</w:t>
        </w:r>
      </w:hyperlink>
      <w:r w:rsidRPr="009F3082">
        <w:t xml:space="preserve"> - </w:t>
      </w:r>
      <w:hyperlink w:anchor="P56">
        <w:r w:rsidRPr="009F3082">
          <w:t>31</w:t>
        </w:r>
      </w:hyperlink>
      <w:r w:rsidRPr="009F3082">
        <w:t xml:space="preserve">, </w:t>
      </w:r>
      <w:hyperlink w:anchor="P59">
        <w:r w:rsidRPr="009F3082">
          <w:t>34</w:t>
        </w:r>
      </w:hyperlink>
      <w:r w:rsidRPr="009F3082">
        <w:t xml:space="preserve"> - </w:t>
      </w:r>
      <w:hyperlink w:anchor="P68">
        <w:r w:rsidRPr="009F3082">
          <w:t>43</w:t>
        </w:r>
      </w:hyperlink>
      <w:r w:rsidRPr="009F3082">
        <w:t xml:space="preserve">, </w:t>
      </w:r>
      <w:hyperlink w:anchor="P74">
        <w:r w:rsidRPr="009F3082">
          <w:t>49</w:t>
        </w:r>
      </w:hyperlink>
      <w:r w:rsidRPr="009F3082">
        <w:t xml:space="preserve"> - </w:t>
      </w:r>
      <w:hyperlink w:anchor="P123">
        <w:r w:rsidRPr="009F3082">
          <w:t>90 части 1 статьи 2</w:t>
        </w:r>
      </w:hyperlink>
      <w:r w:rsidRPr="009F3082">
        <w:t xml:space="preserve"> настоящего Закона, в зависимости от территории действия патентов по группам муниципальных образований, установленным </w:t>
      </w:r>
      <w:hyperlink w:anchor="P127">
        <w:r w:rsidRPr="009F3082">
          <w:t>статьей 3</w:t>
        </w:r>
      </w:hyperlink>
      <w:r w:rsidRPr="009F3082">
        <w:t xml:space="preserve"> настоящего Закона, применяется коэффициент, равный:</w:t>
      </w:r>
      <w:proofErr w:type="gramEnd"/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(в ред. Законов РТ от 05.05.2021 </w:t>
      </w:r>
      <w:hyperlink r:id="rId32">
        <w:r w:rsidRPr="009F3082">
          <w:t>N 30-ЗРТ</w:t>
        </w:r>
      </w:hyperlink>
      <w:r w:rsidRPr="009F3082">
        <w:t xml:space="preserve">, от 26.12.2025 </w:t>
      </w:r>
      <w:hyperlink r:id="rId33">
        <w:r w:rsidRPr="009F3082">
          <w:t>N 95-ЗРТ</w:t>
        </w:r>
      </w:hyperlink>
      <w:r w:rsidRPr="009F3082">
        <w:t>)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1) 1,0 - для 1 группы муниципальных образований;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2) 0,95 - для 2 группы муниципальных образований;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3) 0,89 - для 3 группы муниципальных образований;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4) 0,83 - для 4 группы муниципальных образований;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5) 0,78 - для 5 группы муниципальных образований.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>3.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установленные в соответствии с настоящей статьей, подлежат ежегодной индексации на коэффициент-дефлятор, установленный на соответствующий календарный год.</w:t>
      </w:r>
    </w:p>
    <w:p w:rsidR="009F3082" w:rsidRPr="009F3082" w:rsidRDefault="009F3082" w:rsidP="009F3082">
      <w:pPr>
        <w:pStyle w:val="a3"/>
        <w:ind w:firstLine="567"/>
        <w:jc w:val="both"/>
      </w:pPr>
      <w:r w:rsidRPr="009F3082">
        <w:t xml:space="preserve">(часть 3 введена </w:t>
      </w:r>
      <w:hyperlink r:id="rId34">
        <w:r w:rsidRPr="009F3082">
          <w:t>Законом</w:t>
        </w:r>
      </w:hyperlink>
      <w:r w:rsidRPr="009F3082">
        <w:t xml:space="preserve"> РТ от 28.09.2023 N 85-ЗРТ)</w:t>
      </w:r>
    </w:p>
    <w:p w:rsidR="009F3082" w:rsidRDefault="009F3082">
      <w:pPr>
        <w:pStyle w:val="ConsPlusNormal"/>
        <w:jc w:val="right"/>
      </w:pPr>
    </w:p>
    <w:p w:rsidR="009F3082" w:rsidRPr="009F3082" w:rsidRDefault="009F3082">
      <w:pPr>
        <w:pStyle w:val="ConsPlusNormal"/>
        <w:jc w:val="right"/>
      </w:pPr>
      <w:r w:rsidRPr="009F3082">
        <w:t>Президент</w:t>
      </w:r>
    </w:p>
    <w:p w:rsidR="009F3082" w:rsidRPr="009F3082" w:rsidRDefault="009F3082">
      <w:pPr>
        <w:pStyle w:val="ConsPlusNormal"/>
        <w:jc w:val="right"/>
      </w:pPr>
      <w:r w:rsidRPr="009F3082">
        <w:t>Республики Татарстан</w:t>
      </w:r>
    </w:p>
    <w:p w:rsidR="009F3082" w:rsidRPr="009F3082" w:rsidRDefault="009F3082">
      <w:pPr>
        <w:pStyle w:val="ConsPlusNormal"/>
        <w:jc w:val="right"/>
      </w:pPr>
      <w:r w:rsidRPr="009F3082">
        <w:t>Р.Н.МИННИХАНОВ</w:t>
      </w:r>
    </w:p>
    <w:p w:rsidR="009F3082" w:rsidRDefault="009F3082" w:rsidP="009F3082">
      <w:pPr>
        <w:pStyle w:val="a3"/>
      </w:pPr>
    </w:p>
    <w:p w:rsidR="009F3082" w:rsidRPr="009F3082" w:rsidRDefault="009F3082" w:rsidP="009F3082">
      <w:pPr>
        <w:pStyle w:val="a3"/>
      </w:pPr>
      <w:r w:rsidRPr="009F3082">
        <w:t>Казань, Кремль</w:t>
      </w:r>
    </w:p>
    <w:p w:rsidR="009F3082" w:rsidRDefault="009F3082" w:rsidP="009F3082">
      <w:pPr>
        <w:pStyle w:val="a3"/>
      </w:pPr>
      <w:r w:rsidRPr="009F3082">
        <w:t xml:space="preserve">29 сентября 2012 </w:t>
      </w:r>
      <w:r>
        <w:t>года</w:t>
      </w:r>
    </w:p>
    <w:p w:rsidR="00D845F2" w:rsidRDefault="009F3082" w:rsidP="009F3082">
      <w:pPr>
        <w:pStyle w:val="a3"/>
      </w:pPr>
      <w:r>
        <w:t>N 65-ЗРТ</w:t>
      </w:r>
    </w:p>
    <w:sectPr w:rsidR="00D845F2" w:rsidSect="0006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82"/>
    <w:rsid w:val="009F3082"/>
    <w:rsid w:val="00AF1ABB"/>
    <w:rsid w:val="00D8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0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30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30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9F30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0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30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30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9F3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BBEE5E98F043C4D773D4C62016BDAEA41DD0C96AE5E1004451DBDA945408F771DD1A9C046451C0E5B70245600D0198A96F17EC2DCE905205AEDCB6o8p5I" TargetMode="External"/><Relationship Id="rId13" Type="http://schemas.openxmlformats.org/officeDocument/2006/relationships/hyperlink" Target="consultantplus://offline/ref=89BBEE5E98F043C4D773D4C62016BDAEA41DD0C96AE7E0054C52DBDA945408F771DD1A9C046451C0E5B70244680D0198A96F17EC2DCE905205AEDCB6o8p5I" TargetMode="External"/><Relationship Id="rId18" Type="http://schemas.openxmlformats.org/officeDocument/2006/relationships/hyperlink" Target="consultantplus://offline/ref=89BBEE5E98F043C4D773D4C62016BDAEA41DD0C96AE7E0054C52DBDA945408F771DD1A9C046451C0E5B702446E0D0198A96F17EC2DCE905205AEDCB6o8p5I" TargetMode="External"/><Relationship Id="rId26" Type="http://schemas.openxmlformats.org/officeDocument/2006/relationships/hyperlink" Target="consultantplus://offline/ref=89BBEE5E98F043C4D773D4C62016BDAEA41DD0C96AE7E0054C52DBDA945408F771DD1A9C046451C0E5B702416A0D0198A96F17EC2DCE905205AEDCB6o8p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9BBEE5E98F043C4D773D4C62016BDAEA41DD0C96AE7E0054C52DBDA945408F771DD1A9C046451C0E5B70244610D0198A96F17EC2DCE905205AEDCB6o8p5I" TargetMode="External"/><Relationship Id="rId34" Type="http://schemas.openxmlformats.org/officeDocument/2006/relationships/hyperlink" Target="consultantplus://offline/ref=89BBEE5E98F043C4D773D4C62016BDAEA41DD0C96AE5E1004451DBDA945408F771DD1A9C046451C0E5B70245600D0198A96F17EC2DCE905205AEDCB6o8p5I" TargetMode="External"/><Relationship Id="rId7" Type="http://schemas.openxmlformats.org/officeDocument/2006/relationships/hyperlink" Target="consultantplus://offline/ref=89BBEE5E98F043C4D773D4C62016BDAEA41DD0C96AE4EE044856DBDA945408F771DD1A9C046451C0E5B70245600D0198A96F17EC2DCE905205AEDCB6o8p5I" TargetMode="External"/><Relationship Id="rId12" Type="http://schemas.openxmlformats.org/officeDocument/2006/relationships/hyperlink" Target="consultantplus://offline/ref=89BBEE5E98F043C4D773D4C62016BDAEA41DD0C96AEBE2004552DBDA945408F771DD1A9C046451C0E5B70245610D0198A96F17EC2DCE905205AEDCB6o8p5I" TargetMode="External"/><Relationship Id="rId17" Type="http://schemas.openxmlformats.org/officeDocument/2006/relationships/hyperlink" Target="consultantplus://offline/ref=89BBEE5E98F043C4D773D4C62016BDAEA41DD0C96AE7E0054C52DBDA945408F771DD1A9C046451C0E5B702446D0D0198A96F17EC2DCE905205AEDCB6o8p5I" TargetMode="External"/><Relationship Id="rId25" Type="http://schemas.openxmlformats.org/officeDocument/2006/relationships/hyperlink" Target="consultantplus://offline/ref=89BBEE5E98F043C4D773D4C62016BDAEA41DD0C96AEBE2004552DBDA945408F771DD1A9C046451C0E5B70244680D0198A96F17EC2DCE905205AEDCB6o8p5I" TargetMode="External"/><Relationship Id="rId33" Type="http://schemas.openxmlformats.org/officeDocument/2006/relationships/hyperlink" Target="consultantplus://offline/ref=89BBEE5E98F043C4D773D4C62016BDAEA41DD0C96AEBE2004552DBDA945408F771DD1A9C046451C0E5B702446B0D0198A96F17EC2DCE905205AEDCB6o8p5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BBEE5E98F043C4D773D4C62016BDAEA41DD0C96AE7E0054C52DBDA945408F771DD1A9C046451C0E5B702446C0D0198A96F17EC2DCE905205AEDCB6o8p5I" TargetMode="External"/><Relationship Id="rId20" Type="http://schemas.openxmlformats.org/officeDocument/2006/relationships/hyperlink" Target="consultantplus://offline/ref=89BBEE5E98F043C4D773D4C62016BDAEA41DD0C96AE7E0054C52DBDA945408F771DD1A9C046451C0E5B70244600D0198A96F17EC2DCE905205AEDCB6o8p5I" TargetMode="External"/><Relationship Id="rId29" Type="http://schemas.openxmlformats.org/officeDocument/2006/relationships/hyperlink" Target="consultantplus://offline/ref=89BBEE5E98F043C4D773D4C62016BDAEA41DD0C96AE7E0054C52DBDA945408F771DD1A9C046451C0E5B702406C0D0198A96F17EC2DCE905205AEDCB6o8p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BBEE5E98F043C4D773D4C62016BDAEA41DD0C96AE7E0054C52DBDA945408F771DD1A9C046451C0E5B70245600D0198A96F17EC2DCE905205AEDCB6o8p5I" TargetMode="External"/><Relationship Id="rId11" Type="http://schemas.openxmlformats.org/officeDocument/2006/relationships/hyperlink" Target="consultantplus://offline/ref=89BBEE5E98F043C4D773CACB367AE0A5A2178EC269E7ED501007DD8DCB040EA2239D44C5462342C1E4A900456Ao0p0I" TargetMode="External"/><Relationship Id="rId24" Type="http://schemas.openxmlformats.org/officeDocument/2006/relationships/hyperlink" Target="consultantplus://offline/ref=89BBEE5E98F043C4D773D4C62016BDAEA41DD0C96AE7E0054C52DBDA945408F771DD1A9C046451C0E5B70247690D0198A96F17EC2DCE905205AEDCB6o8p5I" TargetMode="External"/><Relationship Id="rId32" Type="http://schemas.openxmlformats.org/officeDocument/2006/relationships/hyperlink" Target="consultantplus://offline/ref=89BBEE5E98F043C4D773D4C62016BDAEA41DD0C96AE7E0054C52DBDA945408F771DD1A9C046451C0E5B70345610D0198A96F17EC2DCE905205AEDCB6o8p5I" TargetMode="External"/><Relationship Id="rId5" Type="http://schemas.openxmlformats.org/officeDocument/2006/relationships/hyperlink" Target="consultantplus://offline/ref=89BBEE5E98F043C4D773D4C62016BDAEA41DD0C96AE7E40F4C5ADBDA945408F771DD1A9C046451C0E5B702456F0D0198A96F17EC2DCE905205AEDCB6o8p5I" TargetMode="External"/><Relationship Id="rId15" Type="http://schemas.openxmlformats.org/officeDocument/2006/relationships/hyperlink" Target="consultantplus://offline/ref=89BBEE5E98F043C4D773D4C62016BDAEA41DD0C96AE7E0054C52DBDA945408F771DD1A9C046451C0E5B702446A0D0198A96F17EC2DCE905205AEDCB6o8p5I" TargetMode="External"/><Relationship Id="rId23" Type="http://schemas.openxmlformats.org/officeDocument/2006/relationships/hyperlink" Target="consultantplus://offline/ref=89BBEE5E98F043C4D773CACB367AE0A5A2148EC56CE7ED501007DD8DCB040EA2319D1CCF40265ACAB1E64610650756D7ED3B04EF2ED2o9p6I" TargetMode="External"/><Relationship Id="rId28" Type="http://schemas.openxmlformats.org/officeDocument/2006/relationships/hyperlink" Target="consultantplus://offline/ref=89BBEE5E98F043C4D773D4C62016BDAEA41DD0C96AE7E0054C52DBDA945408F771DD1A9C046451C0E5B702416B0D0198A96F17EC2DCE905205AEDCB6o8p5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9BBEE5E98F043C4D773CACB367AE0A5A2148EC56CE7ED501007DD8DCB040EA2319D1CCF41295BCAB1E64610650756D7ED3B04EF2ED2o9p6I" TargetMode="External"/><Relationship Id="rId19" Type="http://schemas.openxmlformats.org/officeDocument/2006/relationships/hyperlink" Target="consultantplus://offline/ref=89BBEE5E98F043C4D773D4C62016BDAEA41DD0C96AE7E0054C52DBDA945408F771DD1A9C046451C0E5B702446F0D0198A96F17EC2DCE905205AEDCB6o8p5I" TargetMode="External"/><Relationship Id="rId31" Type="http://schemas.openxmlformats.org/officeDocument/2006/relationships/hyperlink" Target="consultantplus://offline/ref=89BBEE5E98F043C4D773D4C62016BDAEA41DD0C96AE7E0054C52DBDA945408F771DD1A9C046451C0E5B7024C600D0198A96F17EC2DCE905205AEDCB6o8p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BBEE5E98F043C4D773D4C62016BDAEA41DD0C96AEBE2004552DBDA945408F771DD1A9C046451C0E5B70245600D0198A96F17EC2DCE905205AEDCB6o8p5I" TargetMode="External"/><Relationship Id="rId14" Type="http://schemas.openxmlformats.org/officeDocument/2006/relationships/hyperlink" Target="consultantplus://offline/ref=89BBEE5E98F043C4D773D4C62016BDAEA41DD0C96AE4EE044856DBDA945408F771DD1A9C046451C0E5B70245600D0198A96F17EC2DCE905205AEDCB6o8p5I" TargetMode="External"/><Relationship Id="rId22" Type="http://schemas.openxmlformats.org/officeDocument/2006/relationships/hyperlink" Target="consultantplus://offline/ref=89BBEE5E98F043C4D773D4C62016BDAEA41DD0C96AE7E0054C52DBDA945408F771DD1A9C046451C0E5B70247680D0198A96F17EC2DCE905205AEDCB6o8p5I" TargetMode="External"/><Relationship Id="rId27" Type="http://schemas.openxmlformats.org/officeDocument/2006/relationships/hyperlink" Target="consultantplus://offline/ref=89BBEE5E98F043C4D773D4C62016BDAEA41DD0C96AEBE2004552DBDA945408F771DD1A9C046451C0E5B702446A0D0198A96F17EC2DCE905205AEDCB6o8p5I" TargetMode="External"/><Relationship Id="rId30" Type="http://schemas.openxmlformats.org/officeDocument/2006/relationships/hyperlink" Target="consultantplus://offline/ref=89BBEE5E98F043C4D773D4C62016BDAEA41DD0C96AE7E0054C52DBDA945408F771DD1A9C046451C0E5B7024D6F0D0198A96F17EC2DCE905205AEDCB6o8p5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6194</Words>
  <Characters>35312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Шайхутдинова Рушания Акрамовна</dc:creator>
  <cp:lastModifiedBy>Мухаметзянова Физалия Фаридовна</cp:lastModifiedBy>
  <cp:revision>2</cp:revision>
  <dcterms:created xsi:type="dcterms:W3CDTF">2026-01-14T11:06:00Z</dcterms:created>
  <dcterms:modified xsi:type="dcterms:W3CDTF">2026-01-14T11:06:00Z</dcterms:modified>
</cp:coreProperties>
</file>