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FB" w:rsidRPr="00CB70FB" w:rsidRDefault="00CB70FB">
      <w:pPr>
        <w:pStyle w:val="ConsPlusNormal"/>
        <w:jc w:val="right"/>
      </w:pPr>
      <w:r w:rsidRPr="00CB70FB">
        <w:t>Утверждено</w:t>
      </w:r>
    </w:p>
    <w:p w:rsidR="00CB70FB" w:rsidRPr="00CB70FB" w:rsidRDefault="00CB70FB">
      <w:pPr>
        <w:pStyle w:val="ConsPlusNormal"/>
        <w:jc w:val="right"/>
      </w:pPr>
      <w:r w:rsidRPr="00CB70FB">
        <w:t>Постановлением Правительства</w:t>
      </w:r>
    </w:p>
    <w:p w:rsidR="00CB70FB" w:rsidRPr="00CB70FB" w:rsidRDefault="00CB70FB">
      <w:pPr>
        <w:pStyle w:val="ConsPlusNormal"/>
        <w:jc w:val="right"/>
      </w:pPr>
      <w:r w:rsidRPr="00CB70FB">
        <w:t>Республики Тыва</w:t>
      </w:r>
    </w:p>
    <w:p w:rsidR="00CB70FB" w:rsidRPr="00CB70FB" w:rsidRDefault="00CB70FB">
      <w:pPr>
        <w:pStyle w:val="ConsPlusNormal"/>
        <w:jc w:val="right"/>
      </w:pPr>
      <w:r w:rsidRPr="00CB70FB">
        <w:lastRenderedPageBreak/>
        <w:t>от 23 апреля 2010 г. N 162</w:t>
      </w:r>
    </w:p>
    <w:p w:rsidR="00CB70FB" w:rsidRPr="00CB70FB" w:rsidRDefault="00CB70FB">
      <w:pPr>
        <w:pStyle w:val="ConsPlusNormal"/>
        <w:jc w:val="center"/>
      </w:pPr>
    </w:p>
    <w:p w:rsidR="00CB70FB" w:rsidRPr="00CB70FB" w:rsidRDefault="00CB70FB">
      <w:pPr>
        <w:pStyle w:val="ConsPlusTitle"/>
        <w:jc w:val="center"/>
      </w:pPr>
      <w:bookmarkStart w:id="0" w:name="P35"/>
      <w:bookmarkEnd w:id="0"/>
      <w:r w:rsidRPr="00CB70FB">
        <w:t>ПОЛОЖЕНИЕ</w:t>
      </w:r>
    </w:p>
    <w:p w:rsidR="00CB70FB" w:rsidRPr="00CB70FB" w:rsidRDefault="00CB70FB">
      <w:pPr>
        <w:pStyle w:val="ConsPlusTitle"/>
        <w:jc w:val="center"/>
      </w:pPr>
      <w:r w:rsidRPr="00CB70FB">
        <w:t>О ПОРЯДКЕ ОПРЕДЕЛЕНИЯ РАЗМЕРА АРЕНДНОЙ ПЛАТЫ,</w:t>
      </w:r>
    </w:p>
    <w:p w:rsidR="00CB70FB" w:rsidRPr="00CB70FB" w:rsidRDefault="00CB70FB">
      <w:pPr>
        <w:pStyle w:val="ConsPlusTitle"/>
        <w:jc w:val="center"/>
      </w:pPr>
      <w:r w:rsidRPr="00CB70FB">
        <w:t xml:space="preserve">А ТАКЖЕ О ПОРЯДКЕ, УСЛОВИЯХ И СРОКАХ ВНЕСЕНИЯ </w:t>
      </w:r>
      <w:proofErr w:type="gramStart"/>
      <w:r w:rsidRPr="00CB70FB">
        <w:t>АРЕНДНОЙ</w:t>
      </w:r>
      <w:proofErr w:type="gramEnd"/>
    </w:p>
    <w:p w:rsidR="00CB70FB" w:rsidRPr="00CB70FB" w:rsidRDefault="00CB70FB">
      <w:pPr>
        <w:pStyle w:val="ConsPlusTitle"/>
        <w:jc w:val="center"/>
      </w:pPr>
      <w:r w:rsidRPr="00CB70FB">
        <w:t>ПЛАТЫ ЗА ИСПОЛЬЗОВАНИЕ ЗЕМЕЛЬНЫХ УЧАСТКОВ,</w:t>
      </w:r>
    </w:p>
    <w:p w:rsidR="00CB70FB" w:rsidRPr="00CB70FB" w:rsidRDefault="00CB70FB">
      <w:pPr>
        <w:pStyle w:val="ConsPlusTitle"/>
        <w:jc w:val="center"/>
      </w:pPr>
      <w:r w:rsidRPr="00CB70FB">
        <w:t xml:space="preserve">ГОСУДАРСТВЕННАЯ </w:t>
      </w:r>
      <w:proofErr w:type="gramStart"/>
      <w:r w:rsidRPr="00CB70FB">
        <w:t>СОБСТВЕННОСТЬ</w:t>
      </w:r>
      <w:proofErr w:type="gramEnd"/>
      <w:r w:rsidRPr="00CB70FB">
        <w:t xml:space="preserve"> НА КОТОРЫЕ НЕ</w:t>
      </w:r>
    </w:p>
    <w:p w:rsidR="00CB70FB" w:rsidRPr="00CB70FB" w:rsidRDefault="00CB70FB">
      <w:pPr>
        <w:pStyle w:val="ConsPlusTitle"/>
        <w:jc w:val="center"/>
      </w:pPr>
      <w:r w:rsidRPr="00CB70FB">
        <w:t>РАЗГРАНИЧЕНА, НА ТЕРРИТОРИИ РЕСПУБЛИКИ ТЫВА</w:t>
      </w:r>
    </w:p>
    <w:p w:rsidR="00CB70FB" w:rsidRPr="00CB70FB" w:rsidRDefault="00CB70FB">
      <w:pPr>
        <w:pStyle w:val="ConsPlusNormal"/>
        <w:jc w:val="center"/>
      </w:pPr>
      <w:r w:rsidRPr="00CB70FB">
        <w:t>(в ред. Постановления Правительства РТ от 24.02.2015 N 82)</w:t>
      </w:r>
    </w:p>
    <w:p w:rsidR="00CB70FB" w:rsidRPr="00CB70FB" w:rsidRDefault="00CB70FB">
      <w:pPr>
        <w:pStyle w:val="ConsPlusNormal"/>
        <w:jc w:val="center"/>
      </w:pPr>
    </w:p>
    <w:p w:rsidR="00CB70FB" w:rsidRPr="00CB70FB" w:rsidRDefault="00CB70FB">
      <w:pPr>
        <w:pStyle w:val="ConsPlusNormal"/>
        <w:jc w:val="center"/>
      </w:pPr>
      <w:r w:rsidRPr="00CB70FB">
        <w:t>I. Общие положения</w:t>
      </w:r>
    </w:p>
    <w:p w:rsidR="00CB70FB" w:rsidRPr="00CB70FB" w:rsidRDefault="00CB70FB">
      <w:pPr>
        <w:pStyle w:val="ConsPlusNormal"/>
        <w:jc w:val="center"/>
      </w:pPr>
    </w:p>
    <w:p w:rsidR="00CB70FB" w:rsidRPr="00CB70FB" w:rsidRDefault="00CB70FB">
      <w:pPr>
        <w:pStyle w:val="ConsPlusNormal"/>
        <w:ind w:firstLine="540"/>
        <w:jc w:val="both"/>
      </w:pPr>
      <w:r w:rsidRPr="00CB70FB">
        <w:t xml:space="preserve">1. </w:t>
      </w:r>
      <w:proofErr w:type="gramStart"/>
      <w:r w:rsidRPr="00CB70FB">
        <w:t xml:space="preserve">Положение о порядке определения размера арендной платы, а также порядке, условиях и сроках внесения арендной платы за использование земельных участков, государственная собственность на которые не разграничена, на территории Республики Тыва (далее - Положение) разработано в соответствии с Земельным </w:t>
      </w:r>
      <w:hyperlink r:id="rId6" w:history="1">
        <w:r w:rsidRPr="00CB70FB">
          <w:t>кодексом</w:t>
        </w:r>
      </w:hyperlink>
      <w:r w:rsidRPr="00CB70FB">
        <w:t xml:space="preserve"> Российской Федерации, Гражданским </w:t>
      </w:r>
      <w:hyperlink r:id="rId7" w:history="1">
        <w:r w:rsidRPr="00CB70FB">
          <w:t>кодексом</w:t>
        </w:r>
      </w:hyperlink>
      <w:r w:rsidRPr="00CB70FB">
        <w:t xml:space="preserve"> Российской Федерации, Федеральным </w:t>
      </w:r>
      <w:hyperlink r:id="rId8" w:history="1">
        <w:r w:rsidRPr="00CB70FB">
          <w:t>законом</w:t>
        </w:r>
      </w:hyperlink>
      <w:r w:rsidRPr="00CB70FB">
        <w:t xml:space="preserve"> от 25 октября 2001 г. N 137-ФЗ "О введении в действие Земельного кодекса Российской</w:t>
      </w:r>
      <w:proofErr w:type="gramEnd"/>
      <w:r w:rsidRPr="00CB70FB">
        <w:t xml:space="preserve"> Федерации", в целях установления общих правил и порядка расчета арендной платы за использование земельных участков, государственная собственность на которые не разграничена, на территории республики (далее - земельные участки).</w:t>
      </w:r>
    </w:p>
    <w:p w:rsidR="00CB70FB" w:rsidRPr="00CB70FB" w:rsidRDefault="00CB70FB">
      <w:pPr>
        <w:pStyle w:val="ConsPlusNormal"/>
        <w:ind w:firstLine="540"/>
        <w:jc w:val="both"/>
      </w:pPr>
    </w:p>
    <w:p w:rsidR="00CB70FB" w:rsidRPr="00CB70FB" w:rsidRDefault="00CB70FB">
      <w:pPr>
        <w:pStyle w:val="ConsPlusNormal"/>
        <w:jc w:val="center"/>
      </w:pPr>
      <w:r w:rsidRPr="00CB70FB">
        <w:t xml:space="preserve">II. Порядок определения размера </w:t>
      </w:r>
      <w:proofErr w:type="gramStart"/>
      <w:r w:rsidRPr="00CB70FB">
        <w:t>арендной</w:t>
      </w:r>
      <w:proofErr w:type="gramEnd"/>
    </w:p>
    <w:p w:rsidR="00CB70FB" w:rsidRPr="00CB70FB" w:rsidRDefault="00CB70FB">
      <w:pPr>
        <w:pStyle w:val="ConsPlusNormal"/>
        <w:jc w:val="center"/>
      </w:pPr>
      <w:r w:rsidRPr="00CB70FB">
        <w:t>платы за использование земельных участков</w:t>
      </w:r>
    </w:p>
    <w:p w:rsidR="00CB70FB" w:rsidRPr="00CB70FB" w:rsidRDefault="00CB70FB">
      <w:pPr>
        <w:pStyle w:val="ConsPlusNormal"/>
        <w:jc w:val="center"/>
      </w:pPr>
    </w:p>
    <w:p w:rsidR="00CB70FB" w:rsidRPr="00CB70FB" w:rsidRDefault="00CB70FB">
      <w:pPr>
        <w:pStyle w:val="ConsPlusNormal"/>
        <w:ind w:firstLine="540"/>
        <w:jc w:val="both"/>
      </w:pPr>
      <w:r w:rsidRPr="00CB70FB">
        <w:t xml:space="preserve">2. Арендная плата за использование земельных участков устанавливается в договоре аренды и определяется в соответствии с </w:t>
      </w:r>
      <w:hyperlink w:anchor="P51" w:history="1">
        <w:r w:rsidRPr="00CB70FB">
          <w:t>пунктом 3</w:t>
        </w:r>
      </w:hyperlink>
      <w:r w:rsidRPr="00CB70FB">
        <w:t xml:space="preserve"> Положения, если иное не предусмотрено федеральным законодательством.</w:t>
      </w:r>
    </w:p>
    <w:p w:rsidR="00CB70FB" w:rsidRPr="00CB70FB" w:rsidRDefault="00CB70FB">
      <w:pPr>
        <w:pStyle w:val="ConsPlusNormal"/>
        <w:ind w:firstLine="540"/>
        <w:jc w:val="both"/>
      </w:pPr>
      <w:bookmarkStart w:id="1" w:name="P51"/>
      <w:bookmarkEnd w:id="1"/>
      <w:r w:rsidRPr="00CB70FB">
        <w:t>3. Годовой размер арендной платы за использование земельного участка определяется по формуле:</w:t>
      </w:r>
    </w:p>
    <w:p w:rsidR="00CB70FB" w:rsidRPr="00CB70FB" w:rsidRDefault="00CB70FB">
      <w:pPr>
        <w:pStyle w:val="ConsPlusNormal"/>
        <w:ind w:firstLine="540"/>
        <w:jc w:val="both"/>
      </w:pPr>
    </w:p>
    <w:p w:rsidR="00CB70FB" w:rsidRPr="00CB70FB" w:rsidRDefault="00CB70FB">
      <w:pPr>
        <w:pStyle w:val="ConsPlusNormal"/>
        <w:ind w:firstLine="540"/>
        <w:jc w:val="both"/>
      </w:pPr>
      <w:r w:rsidRPr="00CB70FB">
        <w:rPr>
          <w:position w:val="-10"/>
        </w:rPr>
        <w:pict>
          <v:shape id="_x0000_i1025" style="width:140.65pt;height:17.6pt" coordsize="" o:spt="100" adj="0,,0" path="" stroked="f">
            <v:stroke joinstyle="miter"/>
            <v:imagedata r:id="rId9" o:title="base_23986_21401_19"/>
            <v:formulas/>
            <v:path o:connecttype="segments"/>
          </v:shape>
        </w:pict>
      </w:r>
      <w:r w:rsidRPr="00CB70FB">
        <w:t>,</w:t>
      </w:r>
    </w:p>
    <w:p w:rsidR="00CB70FB" w:rsidRPr="00CB70FB" w:rsidRDefault="00CB70FB">
      <w:pPr>
        <w:pStyle w:val="ConsPlusNormal"/>
        <w:ind w:firstLine="540"/>
        <w:jc w:val="both"/>
      </w:pPr>
      <w:r w:rsidRPr="00CB70FB">
        <w:t>где:</w:t>
      </w:r>
    </w:p>
    <w:p w:rsidR="00CB70FB" w:rsidRPr="00CB70FB" w:rsidRDefault="00CB70FB">
      <w:pPr>
        <w:pStyle w:val="ConsPlusNormal"/>
        <w:ind w:firstLine="540"/>
        <w:jc w:val="both"/>
      </w:pPr>
      <w:r w:rsidRPr="00CB70FB">
        <w:rPr>
          <w:position w:val="-4"/>
        </w:rPr>
        <w:pict>
          <v:shape id="_x0000_i1026" style="width:20.95pt;height:14.25pt" coordsize="" o:spt="100" adj="0,,0" path="" stroked="f">
            <v:stroke joinstyle="miter"/>
            <v:imagedata r:id="rId10" o:title="base_23986_21401_20"/>
            <v:formulas/>
            <v:path o:connecttype="segments"/>
          </v:shape>
        </w:pict>
      </w:r>
      <w:r w:rsidRPr="00CB70FB">
        <w:t xml:space="preserve"> - размер годовой арендной платы за земельный участок, руб.;</w:t>
      </w:r>
    </w:p>
    <w:p w:rsidR="00CB70FB" w:rsidRPr="00CB70FB" w:rsidRDefault="00CB70FB">
      <w:pPr>
        <w:pStyle w:val="ConsPlusNormal"/>
        <w:ind w:firstLine="540"/>
        <w:jc w:val="both"/>
      </w:pPr>
      <w:r w:rsidRPr="00CB70FB">
        <w:rPr>
          <w:position w:val="-6"/>
        </w:rPr>
        <w:pict>
          <v:shape id="_x0000_i1027" style="width:21.75pt;height:15.9pt" coordsize="" o:spt="100" adj="0,,0" path="" stroked="f">
            <v:stroke joinstyle="miter"/>
            <v:imagedata r:id="rId11" o:title="base_23986_21401_21"/>
            <v:formulas/>
            <v:path o:connecttype="segments"/>
          </v:shape>
        </w:pict>
      </w:r>
      <w:r w:rsidRPr="00CB70FB">
        <w:t xml:space="preserve"> - кадастровая стоимость земельного участка, определенная в соответствии с земельным </w:t>
      </w:r>
      <w:hyperlink r:id="rId12" w:history="1">
        <w:r w:rsidRPr="00CB70FB">
          <w:t>законодательством</w:t>
        </w:r>
      </w:hyperlink>
      <w:r w:rsidRPr="00CB70FB">
        <w:t>, руб.;</w:t>
      </w:r>
    </w:p>
    <w:p w:rsidR="00CB70FB" w:rsidRPr="00CB70FB" w:rsidRDefault="00CB70FB">
      <w:pPr>
        <w:pStyle w:val="ConsPlusNormal"/>
        <w:ind w:firstLine="540"/>
        <w:jc w:val="both"/>
      </w:pPr>
      <w:r w:rsidRPr="00CB70FB">
        <w:rPr>
          <w:position w:val="-6"/>
        </w:rPr>
        <w:pict>
          <v:shape id="_x0000_i1028" style="width:93.75pt;height:15.9pt" coordsize="" o:spt="100" adj="0,,0" path="" stroked="f">
            <v:stroke joinstyle="miter"/>
            <v:imagedata r:id="rId13" o:title="base_23986_21401_22"/>
            <v:formulas/>
            <v:path o:connecttype="segments"/>
          </v:shape>
        </w:pict>
      </w:r>
    </w:p>
    <w:p w:rsidR="00CB70FB" w:rsidRPr="00CB70FB" w:rsidRDefault="00CB70FB">
      <w:pPr>
        <w:pStyle w:val="ConsPlusNormal"/>
        <w:ind w:firstLine="540"/>
        <w:jc w:val="both"/>
      </w:pPr>
      <w:r w:rsidRPr="00CB70FB">
        <w:t>где:</w:t>
      </w:r>
    </w:p>
    <w:p w:rsidR="00CB70FB" w:rsidRPr="00CB70FB" w:rsidRDefault="00CB70FB">
      <w:pPr>
        <w:pStyle w:val="ConsPlusNormal"/>
        <w:ind w:firstLine="540"/>
        <w:jc w:val="both"/>
      </w:pPr>
      <w:r w:rsidRPr="00CB70FB">
        <w:rPr>
          <w:position w:val="-6"/>
        </w:rPr>
        <w:pict>
          <v:shape id="_x0000_i1029" style="width:10.9pt;height:15.9pt" coordsize="" o:spt="100" adj="0,,0" path="" stroked="f">
            <v:stroke joinstyle="miter"/>
            <v:imagedata r:id="rId14" o:title="base_23986_21401_23"/>
            <v:formulas/>
            <v:path o:connecttype="segments"/>
          </v:shape>
        </w:pict>
      </w:r>
      <w:r w:rsidRPr="00CB70FB">
        <w:t xml:space="preserve"> - площадь земельного участка, кв. м;</w:t>
      </w:r>
    </w:p>
    <w:p w:rsidR="00CB70FB" w:rsidRPr="00CB70FB" w:rsidRDefault="00CB70FB">
      <w:pPr>
        <w:pStyle w:val="ConsPlusNormal"/>
        <w:ind w:firstLine="540"/>
        <w:jc w:val="both"/>
      </w:pPr>
      <w:r w:rsidRPr="00CB70FB">
        <w:rPr>
          <w:position w:val="-6"/>
        </w:rPr>
        <w:pict>
          <v:shape id="_x0000_i1030" style="width:40.2pt;height:15.9pt" coordsize="" o:spt="100" adj="0,,0" path="" stroked="f">
            <v:stroke joinstyle="miter"/>
            <v:imagedata r:id="rId15" o:title="base_23986_21401_24"/>
            <v:formulas/>
            <v:path o:connecttype="segments"/>
          </v:shape>
        </w:pict>
      </w:r>
      <w:r w:rsidRPr="00CB70FB">
        <w:t xml:space="preserve"> - удельный показатель кадастровой стоимости земельного участка, руб./кв. м;</w:t>
      </w:r>
    </w:p>
    <w:p w:rsidR="00CB70FB" w:rsidRPr="00CB70FB" w:rsidRDefault="00CB70FB">
      <w:pPr>
        <w:pStyle w:val="ConsPlusNormal"/>
        <w:ind w:firstLine="540"/>
        <w:jc w:val="both"/>
      </w:pPr>
      <w:r w:rsidRPr="00CB70FB">
        <w:rPr>
          <w:position w:val="-10"/>
        </w:rPr>
        <w:pict>
          <v:shape id="_x0000_i1031" style="width:20.1pt;height:17.6pt" coordsize="" o:spt="100" adj="0,,0" path="" stroked="f">
            <v:stroke joinstyle="miter"/>
            <v:imagedata r:id="rId16" o:title="base_23986_21401_25"/>
            <v:formulas/>
            <v:path o:connecttype="segments"/>
          </v:shape>
        </w:pict>
      </w:r>
      <w:r w:rsidRPr="00CB70FB">
        <w:t xml:space="preserve"> - коэффициент, устанавливающий зависимость арендной платы от вида разрешенного использования земельного участка;</w:t>
      </w:r>
    </w:p>
    <w:p w:rsidR="00CB70FB" w:rsidRPr="00CB70FB" w:rsidRDefault="00CB70FB">
      <w:pPr>
        <w:pStyle w:val="ConsPlusNormal"/>
        <w:ind w:firstLine="540"/>
        <w:jc w:val="both"/>
      </w:pPr>
      <w:r w:rsidRPr="00CB70FB">
        <w:rPr>
          <w:position w:val="-6"/>
        </w:rPr>
        <w:pict>
          <v:shape id="_x0000_i1032" style="width:20.1pt;height:15.9pt" coordsize="" o:spt="100" adj="0,,0" path="" stroked="f">
            <v:stroke joinstyle="miter"/>
            <v:imagedata r:id="rId17" o:title="base_23986_21401_26"/>
            <v:formulas/>
            <v:path o:connecttype="segments"/>
          </v:shape>
        </w:pict>
      </w:r>
      <w:r w:rsidRPr="00CB70FB">
        <w:t xml:space="preserve"> - коэффициент, устанавливающий зависимость арендной платы от категории арендатора;</w:t>
      </w:r>
    </w:p>
    <w:p w:rsidR="00CB70FB" w:rsidRPr="00CB70FB" w:rsidRDefault="00CB70FB">
      <w:pPr>
        <w:pStyle w:val="ConsPlusNormal"/>
        <w:ind w:firstLine="540"/>
        <w:jc w:val="both"/>
      </w:pPr>
      <w:r w:rsidRPr="00CB70FB">
        <w:rPr>
          <w:position w:val="-4"/>
        </w:rPr>
        <w:pict>
          <v:shape id="_x0000_i1033" style="width:20.1pt;height:14.25pt" coordsize="" o:spt="100" adj="0,,0" path="" stroked="f">
            <v:stroke joinstyle="miter"/>
            <v:imagedata r:id="rId18" o:title="base_23986_21401_27"/>
            <v:formulas/>
            <v:path o:connecttype="segments"/>
          </v:shape>
        </w:pict>
      </w:r>
      <w:r w:rsidRPr="00CB70FB">
        <w:t xml:space="preserve">  - сводный индекс потребительских цен, фактически сложившийся за предыдущий год.</w:t>
      </w:r>
    </w:p>
    <w:p w:rsidR="00CB70FB" w:rsidRPr="00CB70FB" w:rsidRDefault="00CB70FB">
      <w:pPr>
        <w:pStyle w:val="ConsPlusNormal"/>
        <w:ind w:firstLine="540"/>
        <w:jc w:val="both"/>
      </w:pPr>
      <w:r w:rsidRPr="00CB70FB">
        <w:t xml:space="preserve">Коэффициенты </w:t>
      </w:r>
      <w:r w:rsidRPr="00CB70FB">
        <w:rPr>
          <w:position w:val="-10"/>
        </w:rPr>
        <w:pict>
          <v:shape id="_x0000_i1034" style="width:20.1pt;height:17.6pt" coordsize="" o:spt="100" adj="0,,0" path="" stroked="f">
            <v:stroke joinstyle="miter"/>
            <v:imagedata r:id="rId19" o:title="base_23986_21401_28"/>
            <v:formulas/>
            <v:path o:connecttype="segments"/>
          </v:shape>
        </w:pict>
      </w:r>
      <w:r w:rsidRPr="00CB70FB">
        <w:t xml:space="preserve"> и </w:t>
      </w:r>
      <w:r w:rsidRPr="00CB70FB">
        <w:rPr>
          <w:position w:val="-6"/>
        </w:rPr>
        <w:pict>
          <v:shape id="_x0000_i1035" style="width:20.1pt;height:15.9pt" coordsize="" o:spt="100" adj="0,,0" path="" stroked="f">
            <v:stroke joinstyle="miter"/>
            <v:imagedata r:id="rId20" o:title="base_23986_21401_29"/>
            <v:formulas/>
            <v:path o:connecttype="segments"/>
          </v:shape>
        </w:pict>
      </w:r>
      <w:r w:rsidRPr="00CB70FB">
        <w:t xml:space="preserve"> утверждаются решением представительного органа муниципального района, городского округа. При этом размер арендной платы определяется с учетом защиты интересов лиц, которые в соответствии с </w:t>
      </w:r>
      <w:hyperlink r:id="rId21" w:history="1">
        <w:r w:rsidRPr="00CB70FB">
          <w:t>законодательством</w:t>
        </w:r>
      </w:hyperlink>
      <w:r w:rsidRPr="00CB70FB">
        <w:t xml:space="preserve"> о налогах и сборах освобождены от уплаты земельного налога. Для лиц, осуществляющих социально значимые виды деятельности, определяемые органами местного самоуправления, размер арендной платы за год не должен превышать размер земельного налога в отношении таких земельных участков.</w:t>
      </w:r>
    </w:p>
    <w:p w:rsidR="00CB70FB" w:rsidRPr="00CB70FB" w:rsidRDefault="00CB70FB">
      <w:pPr>
        <w:pStyle w:val="ConsPlusNormal"/>
        <w:ind w:firstLine="540"/>
        <w:jc w:val="both"/>
      </w:pPr>
      <w:r w:rsidRPr="00CB70FB">
        <w:t xml:space="preserve">В первый год применения результатов государственной кадастровой оценки земель (далее - </w:t>
      </w:r>
      <w:r w:rsidRPr="00CB70FB">
        <w:lastRenderedPageBreak/>
        <w:t>ГКОЗ) для соответствующей категории земель Ки принимается равным 1.</w:t>
      </w:r>
    </w:p>
    <w:p w:rsidR="00CB70FB" w:rsidRPr="00CB70FB" w:rsidRDefault="00CB70FB">
      <w:pPr>
        <w:pStyle w:val="ConsPlusNormal"/>
        <w:ind w:firstLine="540"/>
        <w:jc w:val="both"/>
      </w:pPr>
      <w:r w:rsidRPr="00CB70FB">
        <w:t>Во второй и последующий годы применения результатов ГКОЗ Ки рассчитывается как произведение индексов потребительских цен в Российской Федерации (декабрь к декабрю) за годы, предшествующие расчетному (начиная с первого года применения результатов ГКОЗ).</w:t>
      </w:r>
    </w:p>
    <w:p w:rsidR="00CB70FB" w:rsidRPr="00CB70FB" w:rsidRDefault="00CB70FB">
      <w:pPr>
        <w:pStyle w:val="ConsPlusNormal"/>
        <w:ind w:firstLine="540"/>
        <w:jc w:val="both"/>
      </w:pPr>
      <w:r w:rsidRPr="00CB70FB">
        <w:t>Информация об индексе потребительских цен ежегодно публикуется в срок до 1 февраля текущего года в средствах массовой информации.</w:t>
      </w:r>
    </w:p>
    <w:p w:rsidR="00CB70FB" w:rsidRPr="00CB70FB" w:rsidRDefault="00CB70FB">
      <w:pPr>
        <w:pStyle w:val="ConsPlusNormal"/>
        <w:ind w:firstLine="540"/>
        <w:jc w:val="both"/>
      </w:pPr>
      <w:r w:rsidRPr="00CB70FB">
        <w:t xml:space="preserve">4. </w:t>
      </w:r>
      <w:proofErr w:type="gramStart"/>
      <w:r w:rsidRPr="00CB70FB">
        <w:t xml:space="preserve">Годовой размер арендной платы за использование земельных участков для юридических лиц, право постоянного (бессрочного) пользования на которые переоформляется на право аренды в порядке, предусмотренном Федеральным </w:t>
      </w:r>
      <w:hyperlink r:id="rId22" w:history="1">
        <w:r w:rsidRPr="00CB70FB">
          <w:t>законом</w:t>
        </w:r>
      </w:hyperlink>
      <w:r w:rsidRPr="00CB70FB">
        <w:t xml:space="preserve"> от 25 октября 2001 г. N 137-ФЗ "О введении в действие Земельного кодекса Российской Федерации", не может превышать более чем в 2 раза размер земельного налога в отношении таких земельных участков и устанавливается в</w:t>
      </w:r>
      <w:proofErr w:type="gramEnd"/>
      <w:r w:rsidRPr="00CB70FB">
        <w:t xml:space="preserve"> </w:t>
      </w:r>
      <w:proofErr w:type="gramStart"/>
      <w:r w:rsidRPr="00CB70FB">
        <w:t>пределах</w:t>
      </w:r>
      <w:proofErr w:type="gramEnd"/>
      <w:r w:rsidRPr="00CB70FB">
        <w:t>:</w:t>
      </w:r>
    </w:p>
    <w:p w:rsidR="00CB70FB" w:rsidRPr="00CB70FB" w:rsidRDefault="00CB70FB">
      <w:pPr>
        <w:pStyle w:val="ConsPlusNormal"/>
        <w:ind w:firstLine="540"/>
        <w:jc w:val="both"/>
      </w:pPr>
      <w:r w:rsidRPr="00CB70FB">
        <w:t>двух процентов кадастровой стоимости арендуемых земельных участков;</w:t>
      </w:r>
    </w:p>
    <w:p w:rsidR="00CB70FB" w:rsidRPr="00CB70FB" w:rsidRDefault="00CB70FB">
      <w:pPr>
        <w:pStyle w:val="ConsPlusNormal"/>
        <w:ind w:firstLine="540"/>
        <w:jc w:val="both"/>
      </w:pPr>
      <w:r w:rsidRPr="00CB70FB">
        <w:t>трех десятых процента кадастровой стоимости арендуемых земельных участков из земель сельскохозяйственного назначения;</w:t>
      </w:r>
    </w:p>
    <w:p w:rsidR="00CB70FB" w:rsidRPr="00CB70FB" w:rsidRDefault="00CB70FB">
      <w:pPr>
        <w:pStyle w:val="ConsPlusNormal"/>
        <w:ind w:firstLine="540"/>
        <w:jc w:val="both"/>
      </w:pPr>
      <w:r w:rsidRPr="00CB70FB">
        <w:t>полутора процентов кадастровой стоимости арендуемых земельных участков, изъятых из оборота или ограниченных в обороте.</w:t>
      </w:r>
    </w:p>
    <w:p w:rsidR="00CB70FB" w:rsidRPr="00CB70FB" w:rsidRDefault="00CB70FB">
      <w:pPr>
        <w:pStyle w:val="ConsPlusNormal"/>
        <w:ind w:firstLine="540"/>
        <w:jc w:val="both"/>
      </w:pPr>
      <w:r w:rsidRPr="00CB70FB">
        <w:t>Процентная ставка земельного налога, коэффициенты, корректирующие размер арендной платы в зависимости от вида деятельности арендатора на земельном участке, а также сводный индекс потребительских цен, фактически сложившийся за предыдущий год, в случаях, указанных в настоящем пункте, не применяются.</w:t>
      </w:r>
    </w:p>
    <w:p w:rsidR="00CB70FB" w:rsidRPr="00CB70FB" w:rsidRDefault="00CB70FB">
      <w:pPr>
        <w:pStyle w:val="ConsPlusNormal"/>
        <w:ind w:firstLine="540"/>
        <w:jc w:val="both"/>
      </w:pPr>
      <w:r w:rsidRPr="00CB70FB">
        <w:t xml:space="preserve">5. Годовой размер арендной платы за использование земельного участка определяется по итогам торгов (конкурсов, аукционов) на право заключения договоров аренды земельного участка, но не ниже размера земельного налога, установленного за такие участки в соответствии с </w:t>
      </w:r>
      <w:hyperlink r:id="rId23" w:history="1">
        <w:r w:rsidRPr="00CB70FB">
          <w:t>законодательством</w:t>
        </w:r>
      </w:hyperlink>
      <w:r w:rsidRPr="00CB70FB">
        <w:t xml:space="preserve"> Российской Федерации.</w:t>
      </w:r>
    </w:p>
    <w:p w:rsidR="00CB70FB" w:rsidRPr="00CB70FB" w:rsidRDefault="00CB70FB">
      <w:pPr>
        <w:pStyle w:val="ConsPlusNormal"/>
        <w:ind w:firstLine="540"/>
        <w:jc w:val="both"/>
      </w:pPr>
      <w:r w:rsidRPr="00CB70FB">
        <w:t xml:space="preserve">6. Годовой размер арендной платы за использование земельного участка уполномоченным исполнительным органом государственной власти Республики Тыва, органами местного самоуправления муниципальных районов, городских округов определяется на основании отчета независимого оценщика, составленного в соответствии с </w:t>
      </w:r>
      <w:hyperlink r:id="rId24" w:history="1">
        <w:r w:rsidRPr="00CB70FB">
          <w:t>законодательством</w:t>
        </w:r>
      </w:hyperlink>
      <w:r w:rsidRPr="00CB70FB">
        <w:t xml:space="preserve"> Российской Федерации об оценочной деятельности:</w:t>
      </w:r>
    </w:p>
    <w:p w:rsidR="00CB70FB" w:rsidRPr="00CB70FB" w:rsidRDefault="00CB70FB">
      <w:pPr>
        <w:pStyle w:val="ConsPlusNormal"/>
        <w:jc w:val="both"/>
      </w:pPr>
      <w:r w:rsidRPr="00CB70FB">
        <w:t xml:space="preserve">(в ред. </w:t>
      </w:r>
      <w:hyperlink r:id="rId25" w:history="1">
        <w:r w:rsidRPr="00CB70FB">
          <w:t>Постановления</w:t>
        </w:r>
      </w:hyperlink>
      <w:r w:rsidRPr="00CB70FB">
        <w:t xml:space="preserve"> Правительства РТ от 24.02.2015 N 82)</w:t>
      </w:r>
    </w:p>
    <w:p w:rsidR="00CB70FB" w:rsidRPr="00CB70FB" w:rsidRDefault="00CB70FB">
      <w:pPr>
        <w:pStyle w:val="ConsPlusNormal"/>
        <w:ind w:firstLine="540"/>
        <w:jc w:val="both"/>
      </w:pPr>
      <w:proofErr w:type="gramStart"/>
      <w:r w:rsidRPr="00CB70FB">
        <w:t xml:space="preserve">- при предоставлении земельного участка без проведения торгов (конкурсов, аукционов) для строительства, а также из фонда перераспределения земель, в случаях, предусмотренных Земельным </w:t>
      </w:r>
      <w:hyperlink r:id="rId26" w:history="1">
        <w:r w:rsidRPr="00CB70FB">
          <w:t>кодексом</w:t>
        </w:r>
      </w:hyperlink>
      <w:r w:rsidRPr="00CB70FB">
        <w:t xml:space="preserve"> Российской Федерации и Федеральным </w:t>
      </w:r>
      <w:hyperlink r:id="rId27" w:history="1">
        <w:r w:rsidRPr="00CB70FB">
          <w:t>законом</w:t>
        </w:r>
      </w:hyperlink>
      <w:r w:rsidRPr="00CB70FB">
        <w:t xml:space="preserve"> от 24 июля 2002 г. N 101-ФЗ "Об обороте земель сельскохозяйственного назначения", но не ниже размера земельного налога, установленного за такие участки в соответствии с </w:t>
      </w:r>
      <w:hyperlink r:id="rId28" w:history="1">
        <w:r w:rsidRPr="00CB70FB">
          <w:t>законодательством</w:t>
        </w:r>
      </w:hyperlink>
      <w:r w:rsidRPr="00CB70FB">
        <w:t xml:space="preserve"> Российской Федерации, за исключением случаев предоставления земельных</w:t>
      </w:r>
      <w:proofErr w:type="gramEnd"/>
      <w:r w:rsidRPr="00CB70FB">
        <w:t xml:space="preserve"> участков в аренду для индивидуального жилищного строительства категориям граждан, имеющим право на внеочередное (первоочередное) предоставление земельных участков в аренду для индивидуального строительства, установленное федеральным законодательством;</w:t>
      </w:r>
    </w:p>
    <w:p w:rsidR="00CB70FB" w:rsidRPr="00CB70FB" w:rsidRDefault="00CB70FB">
      <w:pPr>
        <w:pStyle w:val="ConsPlusNormal"/>
        <w:ind w:firstLine="540"/>
        <w:jc w:val="both"/>
      </w:pPr>
      <w:r w:rsidRPr="00CB70FB">
        <w:t>- при предоставлении земельных участков для целей, не связанных со строительством, на основании принятых ими нормативных правовых актов, устанавливающих процедуры и критерии предоставления таких земельных участков.</w:t>
      </w:r>
    </w:p>
    <w:p w:rsidR="00CB70FB" w:rsidRPr="00CB70FB" w:rsidRDefault="00CB70FB">
      <w:pPr>
        <w:pStyle w:val="ConsPlusNormal"/>
        <w:ind w:firstLine="540"/>
        <w:jc w:val="both"/>
      </w:pPr>
      <w:r w:rsidRPr="00CB70FB">
        <w:t>6.1. Годовой размер арендной платы за использование земельного участка, на котором реализуются инвестиционные проекты, связанные с пользованием недрами (за исключением общераспространенных полезных ископаемых), по заключенным договорам аренды определяется по формуле:</w:t>
      </w:r>
    </w:p>
    <w:p w:rsidR="00CB70FB" w:rsidRPr="00CB70FB" w:rsidRDefault="00CB70FB">
      <w:pPr>
        <w:pStyle w:val="ConsPlusNormal"/>
        <w:ind w:firstLine="540"/>
        <w:jc w:val="both"/>
      </w:pPr>
      <w:r w:rsidRPr="00CB70FB">
        <w:rPr>
          <w:position w:val="-10"/>
        </w:rPr>
        <w:pict>
          <v:shape id="_x0000_i1036" style="width:98.8pt;height:17.6pt" coordsize="" o:spt="100" adj="0,,0" path="" stroked="f">
            <v:stroke joinstyle="miter"/>
            <v:imagedata r:id="rId29" o:title="base_23986_21401_30"/>
            <v:formulas/>
            <v:path o:connecttype="segments"/>
          </v:shape>
        </w:pict>
      </w:r>
    </w:p>
    <w:p w:rsidR="00CB70FB" w:rsidRPr="00CB70FB" w:rsidRDefault="00CB70FB">
      <w:pPr>
        <w:pStyle w:val="ConsPlusNormal"/>
        <w:ind w:firstLine="540"/>
        <w:jc w:val="both"/>
      </w:pPr>
    </w:p>
    <w:p w:rsidR="00CB70FB" w:rsidRPr="00CB70FB" w:rsidRDefault="00CB70FB">
      <w:pPr>
        <w:pStyle w:val="ConsPlusNormal"/>
        <w:ind w:firstLine="540"/>
        <w:jc w:val="both"/>
      </w:pPr>
      <w:r w:rsidRPr="00CB70FB">
        <w:t>где:</w:t>
      </w:r>
    </w:p>
    <w:p w:rsidR="00CB70FB" w:rsidRPr="00CB70FB" w:rsidRDefault="00CB70FB">
      <w:pPr>
        <w:pStyle w:val="ConsPlusNormal"/>
        <w:ind w:firstLine="540"/>
        <w:jc w:val="both"/>
      </w:pPr>
      <w:r w:rsidRPr="00CB70FB">
        <w:rPr>
          <w:position w:val="-4"/>
        </w:rPr>
        <w:pict>
          <v:shape id="_x0000_i1037" style="width:20.95pt;height:14.25pt" coordsize="" o:spt="100" adj="0,,0" path="" stroked="f">
            <v:stroke joinstyle="miter"/>
            <v:imagedata r:id="rId30" o:title="base_23986_21401_31"/>
            <v:formulas/>
            <v:path o:connecttype="segments"/>
          </v:shape>
        </w:pict>
      </w:r>
      <w:r w:rsidRPr="00CB70FB">
        <w:t xml:space="preserve"> - размер годовой арендной платы за земельный участок, рублей;</w:t>
      </w:r>
    </w:p>
    <w:p w:rsidR="00CB70FB" w:rsidRPr="00CB70FB" w:rsidRDefault="00CB70FB">
      <w:pPr>
        <w:pStyle w:val="ConsPlusNormal"/>
        <w:ind w:firstLine="540"/>
        <w:jc w:val="both"/>
      </w:pPr>
      <w:r w:rsidRPr="00CB70FB">
        <w:rPr>
          <w:position w:val="-6"/>
        </w:rPr>
        <w:pict>
          <v:shape id="_x0000_i1038" style="width:10.9pt;height:15.9pt" coordsize="" o:spt="100" adj="0,,0" path="" stroked="f">
            <v:stroke joinstyle="miter"/>
            <v:imagedata r:id="rId31" o:title="base_23986_21401_32"/>
            <v:formulas/>
            <v:path o:connecttype="segments"/>
          </v:shape>
        </w:pict>
      </w:r>
      <w:r w:rsidRPr="00CB70FB">
        <w:t xml:space="preserve"> - площадь земельного участка, кв. м;</w:t>
      </w:r>
    </w:p>
    <w:p w:rsidR="00CB70FB" w:rsidRPr="00CB70FB" w:rsidRDefault="00CB70FB">
      <w:pPr>
        <w:pStyle w:val="ConsPlusNormal"/>
        <w:ind w:firstLine="540"/>
        <w:jc w:val="both"/>
      </w:pPr>
      <w:r w:rsidRPr="00CB70FB">
        <w:rPr>
          <w:position w:val="-6"/>
        </w:rPr>
        <w:pict>
          <v:shape id="_x0000_i1039" style="width:13.4pt;height:15.9pt" coordsize="" o:spt="100" adj="0,,0" path="" stroked="f">
            <v:stroke joinstyle="miter"/>
            <v:imagedata r:id="rId32" o:title="base_23986_21401_33"/>
            <v:formulas/>
            <v:path o:connecttype="segments"/>
          </v:shape>
        </w:pict>
      </w:r>
      <w:r w:rsidRPr="00CB70FB">
        <w:t xml:space="preserve"> - стоимость арендной платы за 1 кв. м земельного участка, рублей;</w:t>
      </w:r>
    </w:p>
    <w:p w:rsidR="00CB70FB" w:rsidRPr="00CB70FB" w:rsidRDefault="00CB70FB">
      <w:pPr>
        <w:pStyle w:val="ConsPlusNormal"/>
        <w:ind w:firstLine="540"/>
        <w:jc w:val="both"/>
      </w:pPr>
      <w:r w:rsidRPr="00CB70FB">
        <w:rPr>
          <w:position w:val="-4"/>
        </w:rPr>
        <w:pict>
          <v:shape id="_x0000_i1040" style="width:20.1pt;height:14.25pt" coordsize="" o:spt="100" adj="0,,0" path="" stroked="f">
            <v:stroke joinstyle="miter"/>
            <v:imagedata r:id="rId33" o:title="base_23986_21401_34"/>
            <v:formulas/>
            <v:path o:connecttype="segments"/>
          </v:shape>
        </w:pict>
      </w:r>
      <w:r w:rsidRPr="00CB70FB">
        <w:t xml:space="preserve"> - сводный индекс потребительских цен, фактически сложившийся за предыдущий год.</w:t>
      </w:r>
    </w:p>
    <w:p w:rsidR="00CB70FB" w:rsidRPr="00CB70FB" w:rsidRDefault="00CB70FB">
      <w:pPr>
        <w:pStyle w:val="ConsPlusNormal"/>
        <w:ind w:firstLine="540"/>
        <w:jc w:val="both"/>
      </w:pPr>
      <w:r w:rsidRPr="00CB70FB">
        <w:lastRenderedPageBreak/>
        <w:t>Коэффициент</w:t>
      </w:r>
      <w:proofErr w:type="gramStart"/>
      <w:r w:rsidRPr="00CB70FB">
        <w:t xml:space="preserve"> С</w:t>
      </w:r>
      <w:proofErr w:type="gramEnd"/>
      <w:r w:rsidRPr="00CB70FB">
        <w:t xml:space="preserve"> принимается равным 1,1.</w:t>
      </w:r>
    </w:p>
    <w:p w:rsidR="00CB70FB" w:rsidRPr="00CB70FB" w:rsidRDefault="00CB70FB">
      <w:pPr>
        <w:pStyle w:val="ConsPlusNormal"/>
        <w:ind w:firstLine="540"/>
        <w:jc w:val="both"/>
      </w:pPr>
      <w:r w:rsidRPr="00CB70FB">
        <w:t>Коэффициенты, корректирующие размер арендной платы в зависимости от вида разрешенного использования земельного участка, от категории арендатора, не применяются.</w:t>
      </w:r>
    </w:p>
    <w:p w:rsidR="00CB70FB" w:rsidRPr="00CB70FB" w:rsidRDefault="00CB70FB">
      <w:pPr>
        <w:pStyle w:val="ConsPlusNormal"/>
        <w:ind w:firstLine="540"/>
        <w:jc w:val="both"/>
      </w:pPr>
      <w:r w:rsidRPr="00CB70FB">
        <w:t>В 2015 году и в первый год применения результатов государственной кадастровой оценки земель (далее - ГКОЗ) Ки принимается равным 1.</w:t>
      </w:r>
    </w:p>
    <w:p w:rsidR="00CB70FB" w:rsidRPr="00CB70FB" w:rsidRDefault="00CB70FB">
      <w:pPr>
        <w:pStyle w:val="ConsPlusNormal"/>
        <w:ind w:firstLine="540"/>
        <w:jc w:val="both"/>
      </w:pPr>
      <w:r w:rsidRPr="00CB70FB">
        <w:t>С 2016 года, во второй и последующий годы применения результатов ГКОЗ Ки рассчитывается как произведение индексов потребительских цен в Российской Федерации (декабрь к декабрю) за годы, предшествующие расчетному.</w:t>
      </w:r>
    </w:p>
    <w:p w:rsidR="00CB70FB" w:rsidRPr="00CB70FB" w:rsidRDefault="00CB70FB">
      <w:pPr>
        <w:pStyle w:val="ConsPlusNormal"/>
        <w:jc w:val="both"/>
      </w:pPr>
      <w:r w:rsidRPr="00CB70FB">
        <w:t xml:space="preserve">(п. 6.1 </w:t>
      </w:r>
      <w:proofErr w:type="gramStart"/>
      <w:r w:rsidRPr="00CB70FB">
        <w:t>введен</w:t>
      </w:r>
      <w:proofErr w:type="gramEnd"/>
      <w:r w:rsidRPr="00CB70FB">
        <w:t xml:space="preserve"> </w:t>
      </w:r>
      <w:hyperlink r:id="rId34" w:history="1">
        <w:r w:rsidRPr="00CB70FB">
          <w:t>Постановлением</w:t>
        </w:r>
      </w:hyperlink>
      <w:r w:rsidRPr="00CB70FB">
        <w:t xml:space="preserve"> Правительства РТ от 24.02.2015 N 82)</w:t>
      </w:r>
    </w:p>
    <w:p w:rsidR="00CB70FB" w:rsidRPr="00CB70FB" w:rsidRDefault="00CB70FB">
      <w:pPr>
        <w:pStyle w:val="ConsPlusNormal"/>
        <w:ind w:firstLine="540"/>
        <w:jc w:val="both"/>
      </w:pPr>
      <w:r w:rsidRPr="00CB70FB">
        <w:t>7. Изменение размера арендной платы осуществляется не чаще одного раза в год в случаях:</w:t>
      </w:r>
    </w:p>
    <w:p w:rsidR="00CB70FB" w:rsidRPr="00CB70FB" w:rsidRDefault="00CB70FB">
      <w:pPr>
        <w:pStyle w:val="ConsPlusNormal"/>
        <w:ind w:firstLine="540"/>
        <w:jc w:val="both"/>
      </w:pPr>
      <w:r w:rsidRPr="00CB70FB">
        <w:t>изменения кадастровой стоимости земельного участка;</w:t>
      </w:r>
    </w:p>
    <w:p w:rsidR="00CB70FB" w:rsidRPr="00CB70FB" w:rsidRDefault="00CB70FB">
      <w:pPr>
        <w:pStyle w:val="ConsPlusNormal"/>
        <w:ind w:firstLine="540"/>
        <w:jc w:val="both"/>
      </w:pPr>
      <w:r w:rsidRPr="00CB70FB">
        <w:t>перевода земельного участка из одной категории в другую;</w:t>
      </w:r>
    </w:p>
    <w:p w:rsidR="00CB70FB" w:rsidRPr="00CB70FB" w:rsidRDefault="00CB70FB">
      <w:pPr>
        <w:pStyle w:val="ConsPlusNormal"/>
        <w:ind w:firstLine="540"/>
        <w:jc w:val="both"/>
      </w:pPr>
      <w:r w:rsidRPr="00CB70FB">
        <w:t>изменения вида разрешенного использования земельного участка;</w:t>
      </w:r>
    </w:p>
    <w:p w:rsidR="00CB70FB" w:rsidRPr="00CB70FB" w:rsidRDefault="00CB70FB">
      <w:pPr>
        <w:pStyle w:val="ConsPlusNormal"/>
        <w:ind w:firstLine="540"/>
        <w:jc w:val="both"/>
      </w:pPr>
      <w:r w:rsidRPr="00CB70FB">
        <w:t>изменения нормативных правовых актов Российской Федерации и (или) нормативных правовых актов Республики Тыва, регулирующих определение арендной платы за земельные участки;</w:t>
      </w:r>
    </w:p>
    <w:p w:rsidR="00CB70FB" w:rsidRPr="00CB70FB" w:rsidRDefault="00CB70FB">
      <w:pPr>
        <w:pStyle w:val="ConsPlusNormal"/>
        <w:ind w:firstLine="540"/>
        <w:jc w:val="both"/>
      </w:pPr>
      <w:r w:rsidRPr="00CB70FB">
        <w:t xml:space="preserve">изменения коэффициентов </w:t>
      </w:r>
      <w:r w:rsidRPr="00CB70FB">
        <w:rPr>
          <w:position w:val="-10"/>
        </w:rPr>
        <w:pict>
          <v:shape id="_x0000_i1041" style="width:20.1pt;height:17.6pt" coordsize="" o:spt="100" adj="0,,0" path="" stroked="f">
            <v:stroke joinstyle="miter"/>
            <v:imagedata r:id="rId35" o:title="base_23986_21401_35"/>
            <v:formulas/>
            <v:path o:connecttype="segments"/>
          </v:shape>
        </w:pict>
      </w:r>
      <w:r w:rsidRPr="00CB70FB">
        <w:t xml:space="preserve">, </w:t>
      </w:r>
      <w:r w:rsidRPr="00CB70FB">
        <w:rPr>
          <w:position w:val="-6"/>
        </w:rPr>
        <w:pict>
          <v:shape id="_x0000_i1042" style="width:20.1pt;height:15.9pt" coordsize="" o:spt="100" adj="0,,0" path="" stroked="f">
            <v:stroke joinstyle="miter"/>
            <v:imagedata r:id="rId36" o:title="base_23986_21401_36"/>
            <v:formulas/>
            <v:path o:connecttype="segments"/>
          </v:shape>
        </w:pict>
      </w:r>
      <w:r w:rsidRPr="00CB70FB">
        <w:t xml:space="preserve">, </w:t>
      </w:r>
      <w:r w:rsidRPr="00CB70FB">
        <w:rPr>
          <w:position w:val="-4"/>
        </w:rPr>
        <w:pict>
          <v:shape id="_x0000_i1043" style="width:20.1pt;height:14.25pt" coordsize="" o:spt="100" adj="0,,0" path="" stroked="f">
            <v:stroke joinstyle="miter"/>
            <v:imagedata r:id="rId37" o:title="base_23986_21401_37"/>
            <v:formulas/>
            <v:path o:connecttype="segments"/>
          </v:shape>
        </w:pict>
      </w:r>
      <w:r w:rsidRPr="00CB70FB">
        <w:t>;</w:t>
      </w:r>
    </w:p>
    <w:p w:rsidR="00CB70FB" w:rsidRPr="00CB70FB" w:rsidRDefault="00CB70FB">
      <w:pPr>
        <w:pStyle w:val="ConsPlusNormal"/>
        <w:ind w:firstLine="540"/>
        <w:jc w:val="both"/>
      </w:pPr>
      <w:r w:rsidRPr="00CB70FB">
        <w:t>в иных случаях, предусмотренных договором аренды.</w:t>
      </w:r>
    </w:p>
    <w:p w:rsidR="00CB70FB" w:rsidRPr="00CB70FB" w:rsidRDefault="00CB70FB">
      <w:pPr>
        <w:pStyle w:val="ConsPlusNormal"/>
        <w:ind w:firstLine="540"/>
        <w:jc w:val="both"/>
      </w:pPr>
      <w:r w:rsidRPr="00CB70FB">
        <w:t>8. Расчет арендной платы является обязательным приложением к договору аренды земельного участка.</w:t>
      </w:r>
    </w:p>
    <w:p w:rsidR="00CB70FB" w:rsidRPr="00CB70FB" w:rsidRDefault="00CB70FB">
      <w:pPr>
        <w:pStyle w:val="ConsPlusNormal"/>
        <w:ind w:firstLine="540"/>
        <w:jc w:val="both"/>
      </w:pPr>
      <w:r w:rsidRPr="00CB70FB">
        <w:t>9. Если на стороне арендатора земельного участка выступают несколько лиц, являющихся правообладателями помещений в зданиях, расположенных на неделимом земельном участке, арендная плата рассчитывается для каждого арендатора отдельно, пропорционально размеру принадлежащей ему доли в праве или пропорционально площади занимаемых помещений в здании.</w:t>
      </w:r>
    </w:p>
    <w:p w:rsidR="00CB70FB" w:rsidRPr="00CB70FB" w:rsidRDefault="00CB70FB">
      <w:pPr>
        <w:pStyle w:val="ConsPlusNormal"/>
        <w:ind w:firstLine="540"/>
        <w:jc w:val="both"/>
      </w:pPr>
    </w:p>
    <w:p w:rsidR="00CB70FB" w:rsidRPr="00CB70FB" w:rsidRDefault="00CB70FB">
      <w:pPr>
        <w:pStyle w:val="ConsPlusNormal"/>
        <w:jc w:val="center"/>
      </w:pPr>
      <w:r w:rsidRPr="00CB70FB">
        <w:t xml:space="preserve">III. Порядок, условия и сроки внесения </w:t>
      </w:r>
      <w:proofErr w:type="gramStart"/>
      <w:r w:rsidRPr="00CB70FB">
        <w:t>арендной</w:t>
      </w:r>
      <w:proofErr w:type="gramEnd"/>
    </w:p>
    <w:p w:rsidR="00CB70FB" w:rsidRPr="00CB70FB" w:rsidRDefault="00CB70FB">
      <w:pPr>
        <w:pStyle w:val="ConsPlusNormal"/>
        <w:jc w:val="center"/>
      </w:pPr>
      <w:r w:rsidRPr="00CB70FB">
        <w:t>платы за использование земельных участков</w:t>
      </w:r>
    </w:p>
    <w:p w:rsidR="00CB70FB" w:rsidRPr="00CB70FB" w:rsidRDefault="00CB70FB">
      <w:pPr>
        <w:pStyle w:val="ConsPlusNormal"/>
        <w:jc w:val="center"/>
      </w:pPr>
    </w:p>
    <w:p w:rsidR="00CB70FB" w:rsidRPr="00CB70FB" w:rsidRDefault="00CB70FB">
      <w:pPr>
        <w:pStyle w:val="ConsPlusNormal"/>
        <w:jc w:val="center"/>
      </w:pPr>
      <w:r w:rsidRPr="00CB70FB">
        <w:t xml:space="preserve">(в ред. </w:t>
      </w:r>
      <w:hyperlink r:id="rId38" w:history="1">
        <w:r w:rsidRPr="00CB70FB">
          <w:t>Постановления</w:t>
        </w:r>
      </w:hyperlink>
      <w:r w:rsidRPr="00CB70FB">
        <w:t xml:space="preserve"> Правительства РТ от 24.02.2015 N 82)</w:t>
      </w:r>
    </w:p>
    <w:p w:rsidR="00CB70FB" w:rsidRPr="00CB70FB" w:rsidRDefault="00CB70FB">
      <w:pPr>
        <w:pStyle w:val="ConsPlusNormal"/>
        <w:jc w:val="center"/>
      </w:pPr>
    </w:p>
    <w:p w:rsidR="00CB70FB" w:rsidRPr="00CB70FB" w:rsidRDefault="00CB70FB">
      <w:pPr>
        <w:pStyle w:val="ConsPlusNormal"/>
        <w:ind w:firstLine="540"/>
        <w:jc w:val="both"/>
      </w:pPr>
      <w:r w:rsidRPr="00CB70FB">
        <w:t>10. Внесение арендной платы за использование земельных участков осуществляется путем перечисления денежных средств на счет, указанный в договоре аренды.</w:t>
      </w:r>
    </w:p>
    <w:p w:rsidR="00CB70FB" w:rsidRPr="00CB70FB" w:rsidRDefault="00CB70FB">
      <w:pPr>
        <w:pStyle w:val="ConsPlusNormal"/>
        <w:ind w:firstLine="540"/>
        <w:jc w:val="both"/>
      </w:pPr>
      <w:r w:rsidRPr="00CB70FB">
        <w:t xml:space="preserve">Арендатор </w:t>
      </w:r>
      <w:proofErr w:type="gramStart"/>
      <w:r w:rsidRPr="00CB70FB">
        <w:t>обязан своевременно и полностью оплачивать арендодателю арендую</w:t>
      </w:r>
      <w:proofErr w:type="gramEnd"/>
      <w:r w:rsidRPr="00CB70FB">
        <w:t xml:space="preserve"> плату в соответствии с договором аренды и последующими изменениями к нему.</w:t>
      </w:r>
    </w:p>
    <w:p w:rsidR="00CB70FB" w:rsidRPr="00CB70FB" w:rsidRDefault="00CB70FB">
      <w:pPr>
        <w:pStyle w:val="ConsPlusNormal"/>
        <w:ind w:firstLine="540"/>
        <w:jc w:val="both"/>
      </w:pPr>
      <w:r w:rsidRPr="00CB70FB">
        <w:t>11. Периодичность и сроки внесения арендной платы за землю устанавливаются договором аренды.</w:t>
      </w:r>
    </w:p>
    <w:p w:rsidR="00CB70FB" w:rsidRPr="00CB70FB" w:rsidRDefault="00CB70FB">
      <w:pPr>
        <w:pStyle w:val="ConsPlusNormal"/>
        <w:ind w:firstLine="540"/>
        <w:jc w:val="both"/>
      </w:pPr>
      <w:r w:rsidRPr="00CB70FB">
        <w:t>12. Обязанность арендатора по внесению арендной платы в случаях изменения арендной платы возникает с момента уведомления его арендодателем. Уведомление об изменении размера арендной платы вместе с расчетом направляется арендатору арендодателем заказным письмом с уведомлением. Уведомление об изменении размера арендной платы считается полученным в день его получения арендатором либо в день извещения организацией почтовой связи об отсутствии арендатора по всем адресам, указанным в договоре аренды.</w:t>
      </w:r>
    </w:p>
    <w:p w:rsidR="00CB70FB" w:rsidRPr="00CB70FB" w:rsidRDefault="00CB70FB">
      <w:pPr>
        <w:pStyle w:val="ConsPlusNormal"/>
        <w:ind w:firstLine="540"/>
        <w:jc w:val="both"/>
      </w:pPr>
      <w:r w:rsidRPr="00CB70FB">
        <w:t>13. Арендатор вправе внести подлежащую оплате сумму арендной платы досрочно.</w:t>
      </w:r>
    </w:p>
    <w:p w:rsidR="00CB70FB" w:rsidRPr="00CB70FB" w:rsidRDefault="00CB70FB">
      <w:pPr>
        <w:pStyle w:val="ConsPlusNormal"/>
        <w:ind w:firstLine="540"/>
        <w:jc w:val="both"/>
      </w:pPr>
      <w:r w:rsidRPr="00CB70FB">
        <w:t>14. Неиспользование земельного участка не освобождает арендатора от внесения арендной платы.</w:t>
      </w:r>
    </w:p>
    <w:p w:rsidR="00CB70FB" w:rsidRPr="00CB70FB" w:rsidRDefault="00CB70FB">
      <w:pPr>
        <w:pStyle w:val="ConsPlusNormal"/>
        <w:ind w:firstLine="540"/>
        <w:jc w:val="both"/>
      </w:pPr>
      <w:r w:rsidRPr="00CB70FB">
        <w:t>15. В случае досрочного расторжения договора аренды размер арендного платежа, подлежащего оплате, определяется на дату заключения соглашения о расторжении договора аренды.</w:t>
      </w:r>
    </w:p>
    <w:p w:rsidR="00CB70FB" w:rsidRPr="00CB70FB" w:rsidRDefault="00CB70FB">
      <w:pPr>
        <w:pStyle w:val="ConsPlusNormal"/>
        <w:ind w:firstLine="540"/>
        <w:jc w:val="both"/>
      </w:pPr>
      <w:r w:rsidRPr="00CB70FB">
        <w:t>16. За нарушение сроков внесения арендной платы, указанных в договоре аренды, начисляется пеня в соответствии с гражданским законодательством и договором аренды.</w:t>
      </w:r>
    </w:p>
    <w:p w:rsidR="00CB70FB" w:rsidRPr="00CB70FB" w:rsidRDefault="00CB70FB">
      <w:pPr>
        <w:pStyle w:val="ConsPlusNormal"/>
        <w:ind w:firstLine="540"/>
        <w:jc w:val="both"/>
      </w:pPr>
      <w:r w:rsidRPr="00CB70FB">
        <w:t>Размер пени за несвоевременную уплату арендных платежей определяется договором аренды.</w:t>
      </w:r>
    </w:p>
    <w:p w:rsidR="00CB70FB" w:rsidRPr="00CB70FB" w:rsidRDefault="00CB70FB">
      <w:pPr>
        <w:pStyle w:val="ConsPlusNormal"/>
        <w:ind w:firstLine="540"/>
        <w:jc w:val="both"/>
      </w:pPr>
      <w:r w:rsidRPr="00CB70FB">
        <w:lastRenderedPageBreak/>
        <w:t xml:space="preserve">17. </w:t>
      </w:r>
      <w:proofErr w:type="gramStart"/>
      <w:r w:rsidRPr="00CB70FB">
        <w:t>К</w:t>
      </w:r>
      <w:bookmarkStart w:id="2" w:name="_GoBack"/>
      <w:bookmarkEnd w:id="2"/>
      <w:r w:rsidRPr="00CB70FB">
        <w:t>онтроль за</w:t>
      </w:r>
      <w:proofErr w:type="gramEnd"/>
      <w:r w:rsidRPr="00CB70FB">
        <w:t xml:space="preserve"> перечислением арендной платы в сроки и в размерах, установленных договором аренды, осуществляется арендодателем.</w:t>
      </w:r>
    </w:p>
    <w:p w:rsidR="00CB70FB" w:rsidRPr="00CB70FB" w:rsidRDefault="00CB70FB">
      <w:pPr>
        <w:pStyle w:val="ConsPlusNormal"/>
        <w:ind w:firstLine="540"/>
        <w:jc w:val="both"/>
      </w:pPr>
    </w:p>
    <w:sectPr w:rsidR="00CB70FB" w:rsidRPr="00CB70FB" w:rsidSect="00CB70FB">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0FB"/>
    <w:rsid w:val="00CB70FB"/>
    <w:rsid w:val="00F5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0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70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70F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70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B70F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B70F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96C98DA142BCA17012B13C3CBA8B95492A35B3043737AB60365B9616824D771CECCD73E82428E3iFZAI" TargetMode="External"/><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yperlink" Target="consultantplus://offline/ref=1B96C98DA142BCA17012B13C3CBA8B95492A37B2053037AB60365B9616i8Z2I"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1B96C98DA142BCA17012B13C3CBA8B95492A37BB063037AB60365B9616824D771CECCD73EB2Di2Z0I" TargetMode="External"/><Relationship Id="rId34" Type="http://schemas.openxmlformats.org/officeDocument/2006/relationships/hyperlink" Target="consultantplus://offline/ref=1B96C98DA142BCA17012AF312AD6D19B4C296BB605343FF53D6900CB418B47205BA39431AC2928E0F9F34Ei3ZDI" TargetMode="External"/><Relationship Id="rId7" Type="http://schemas.openxmlformats.org/officeDocument/2006/relationships/hyperlink" Target="consultantplus://offline/ref=1B96C98DA142BCA17012B13C3CBA8B95492A37BC063537AB60365B9616824D771CECCD73E8252AE7iFZEI" TargetMode="External"/><Relationship Id="rId12" Type="http://schemas.openxmlformats.org/officeDocument/2006/relationships/hyperlink" Target="consultantplus://offline/ref=1B96C98DA142BCA17012B13C3CBA8B95492A37B2053037AB60365B9616824D771CECCD73E8242CE7iFZ8I" TargetMode="External"/><Relationship Id="rId17" Type="http://schemas.openxmlformats.org/officeDocument/2006/relationships/image" Target="media/image8.wmf"/><Relationship Id="rId25" Type="http://schemas.openxmlformats.org/officeDocument/2006/relationships/hyperlink" Target="consultantplus://offline/ref=1B96C98DA142BCA17012AF312AD6D19B4C296BB605343FF53D6900CB418B47205BA39431AC2928E0F9F34Ei3ZCI" TargetMode="External"/><Relationship Id="rId33" Type="http://schemas.openxmlformats.org/officeDocument/2006/relationships/image" Target="media/image16.wmf"/><Relationship Id="rId38" Type="http://schemas.openxmlformats.org/officeDocument/2006/relationships/hyperlink" Target="consultantplus://offline/ref=1B96C98DA142BCA17012AF312AD6D19B4C296BB605343FF53D6900CB418B47205BA39431AC2928E0F9F34Fi3Z3I"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hyperlink" Target="consultantplus://offline/ref=1B96C98DA142BCA17012B13C3CBA8B95492A37B2053037AB60365B9616824D771CECCD73E8242CE6iFZCI" TargetMode="External"/><Relationship Id="rId11" Type="http://schemas.openxmlformats.org/officeDocument/2006/relationships/image" Target="media/image3.wmf"/><Relationship Id="rId24" Type="http://schemas.openxmlformats.org/officeDocument/2006/relationships/hyperlink" Target="consultantplus://offline/ref=1B96C98DA142BCA17012B13C3CBA8B95492A37B30F3C37AB60365B9616824D771CECCD73E82429E7iFZ9I" TargetMode="External"/><Relationship Id="rId32" Type="http://schemas.openxmlformats.org/officeDocument/2006/relationships/image" Target="media/image15.wmf"/><Relationship Id="rId37" Type="http://schemas.openxmlformats.org/officeDocument/2006/relationships/image" Target="media/image19.w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consultantplus://offline/ref=1B96C98DA142BCA17012B13C3CBA8B95492A37BB063037AB60365B9616824D771CECCD73EB22i2ZBI" TargetMode="External"/><Relationship Id="rId28" Type="http://schemas.openxmlformats.org/officeDocument/2006/relationships/hyperlink" Target="consultantplus://offline/ref=1B96C98DA142BCA17012B13C3CBA8B95492A37BB063037AB60365B9616824D771CECCD73EB2Di2Z8I" TargetMode="External"/><Relationship Id="rId36" Type="http://schemas.openxmlformats.org/officeDocument/2006/relationships/image" Target="media/image18.wmf"/><Relationship Id="rId10" Type="http://schemas.openxmlformats.org/officeDocument/2006/relationships/image" Target="media/image2.wmf"/><Relationship Id="rId19" Type="http://schemas.openxmlformats.org/officeDocument/2006/relationships/image" Target="media/image10.wmf"/><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5.wmf"/><Relationship Id="rId22" Type="http://schemas.openxmlformats.org/officeDocument/2006/relationships/hyperlink" Target="consultantplus://offline/ref=1B96C98DA142BCA17012B13C3CBA8B95492A35B3043737AB60365B9616824D771CECCD77iEZDI" TargetMode="External"/><Relationship Id="rId27" Type="http://schemas.openxmlformats.org/officeDocument/2006/relationships/hyperlink" Target="consultantplus://offline/ref=1B96C98DA142BCA17012B13C3CBA8B95492A37B20F3D37AB60365B9616i8Z2I" TargetMode="External"/><Relationship Id="rId30" Type="http://schemas.openxmlformats.org/officeDocument/2006/relationships/image" Target="media/image13.wmf"/><Relationship Id="rId35"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547-0130-4205-A35B-376476C5F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1724</Words>
  <Characters>9832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1700-00-104</dc:creator>
  <cp:keywords/>
  <dc:description/>
  <cp:lastModifiedBy>1700-00-104</cp:lastModifiedBy>
  <cp:revision>1</cp:revision>
  <dcterms:created xsi:type="dcterms:W3CDTF">2015-09-15T08:25:00Z</dcterms:created>
  <dcterms:modified xsi:type="dcterms:W3CDTF">2015-09-15T08:27:00Z</dcterms:modified>
</cp:coreProperties>
</file>