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A32" w:rsidRPr="00F92D7B" w:rsidRDefault="00D24A32" w:rsidP="00D24A32">
      <w:pPr>
        <w:jc w:val="both"/>
        <w:rPr>
          <w:szCs w:val="26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F92D7B">
        <w:rPr>
          <w:szCs w:val="26"/>
        </w:rPr>
        <w:t>Приложение № 3</w:t>
      </w:r>
    </w:p>
    <w:p w:rsidR="00D24A32" w:rsidRPr="00F92D7B" w:rsidRDefault="00D24A32" w:rsidP="00D24A32">
      <w:pPr>
        <w:jc w:val="both"/>
        <w:rPr>
          <w:szCs w:val="26"/>
        </w:rPr>
      </w:pPr>
      <w:r w:rsidRPr="00F92D7B">
        <w:rPr>
          <w:szCs w:val="26"/>
        </w:rPr>
        <w:t xml:space="preserve">                                                                                           к приказу от </w:t>
      </w:r>
      <w:r w:rsidRPr="00D24A32">
        <w:rPr>
          <w:szCs w:val="26"/>
        </w:rPr>
        <w:t>18.05.2018</w:t>
      </w:r>
      <w:r w:rsidRPr="00F92D7B">
        <w:rPr>
          <w:szCs w:val="26"/>
        </w:rPr>
        <w:t xml:space="preserve"> № </w:t>
      </w:r>
      <w:r w:rsidRPr="00D24A32">
        <w:rPr>
          <w:sz w:val="24"/>
          <w:szCs w:val="24"/>
        </w:rPr>
        <w:t>01-04/127</w:t>
      </w:r>
    </w:p>
    <w:p w:rsidR="00D24A32" w:rsidRPr="00F92D7B" w:rsidRDefault="00D24A32" w:rsidP="00D24A32">
      <w:pPr>
        <w:jc w:val="both"/>
        <w:rPr>
          <w:szCs w:val="26"/>
        </w:rPr>
      </w:pPr>
    </w:p>
    <w:p w:rsidR="00D24A32" w:rsidRPr="00F92D7B" w:rsidRDefault="00D24A32" w:rsidP="00D24A32">
      <w:pPr>
        <w:jc w:val="both"/>
        <w:rPr>
          <w:szCs w:val="26"/>
        </w:rPr>
      </w:pPr>
      <w:r w:rsidRPr="00F92D7B">
        <w:rPr>
          <w:szCs w:val="26"/>
        </w:rPr>
        <w:t xml:space="preserve">3.6.9. </w:t>
      </w:r>
      <w:proofErr w:type="gramStart"/>
      <w:r w:rsidRPr="00F92D7B">
        <w:rPr>
          <w:szCs w:val="26"/>
        </w:rPr>
        <w:t>В случае изменения оклада и чина федеральным гражданским служащим                                                                             в период очередного отпуска, начисление материальной помощи и единовременной выплаты производится на дату издания приказа о предоставлении очередного ежегодного отпуска, на основании Положения, утвержденного приказом УФНС от 11.03.2010 № 01-01-04/045 «Об утверждении Положения о порядке выплаты ежемесячной надбавки к должностному окладу за особые условия государственной гражданской службы федеральным государственным гражданским служащим</w:t>
      </w:r>
      <w:proofErr w:type="gramEnd"/>
      <w:r w:rsidRPr="00F92D7B">
        <w:rPr>
          <w:szCs w:val="26"/>
        </w:rPr>
        <w:t xml:space="preserve"> аппарата Управления, начальникам инспекций ………»   </w:t>
      </w:r>
    </w:p>
    <w:p w:rsidR="00DD1BBB" w:rsidRDefault="00DD1BBB">
      <w:bookmarkStart w:id="0" w:name="_GoBack"/>
      <w:bookmarkEnd w:id="0"/>
    </w:p>
    <w:sectPr w:rsidR="00DD1BBB" w:rsidSect="0039226A">
      <w:pgSz w:w="11906" w:h="16838"/>
      <w:pgMar w:top="340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A1D"/>
    <w:rsid w:val="00890A1D"/>
    <w:rsid w:val="00D24A32"/>
    <w:rsid w:val="00DD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A3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A3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2019-11-27T07:46:00Z</dcterms:created>
  <dcterms:modified xsi:type="dcterms:W3CDTF">2019-11-27T07:46:00Z</dcterms:modified>
</cp:coreProperties>
</file>