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FC" w:rsidRPr="00D3620A" w:rsidRDefault="002F64FC" w:rsidP="002F64F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620A">
        <w:rPr>
          <w:rFonts w:ascii="Times New Roman" w:hAnsi="Times New Roman" w:cs="Times New Roman"/>
          <w:sz w:val="24"/>
          <w:szCs w:val="24"/>
        </w:rPr>
        <w:t>Утверждено</w:t>
      </w:r>
    </w:p>
    <w:p w:rsidR="002F64FC" w:rsidRPr="00D3620A" w:rsidRDefault="002F64FC" w:rsidP="002F64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620A"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2F64FC" w:rsidRPr="00D3620A" w:rsidRDefault="002F64FC" w:rsidP="002F64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620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F64FC" w:rsidRPr="00D3620A" w:rsidRDefault="002F64FC" w:rsidP="002F64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620A">
        <w:rPr>
          <w:rFonts w:ascii="Times New Roman" w:hAnsi="Times New Roman" w:cs="Times New Roman"/>
          <w:sz w:val="24"/>
          <w:szCs w:val="24"/>
        </w:rPr>
        <w:t>«Аксарайский сельсовет»</w:t>
      </w:r>
    </w:p>
    <w:p w:rsidR="002F64FC" w:rsidRPr="00D3620A" w:rsidRDefault="002F64FC" w:rsidP="002F64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620A">
        <w:rPr>
          <w:rFonts w:ascii="Times New Roman" w:hAnsi="Times New Roman" w:cs="Times New Roman"/>
          <w:sz w:val="24"/>
          <w:szCs w:val="24"/>
        </w:rPr>
        <w:t>от 15 ноября 2018 г. N 18</w:t>
      </w:r>
    </w:p>
    <w:p w:rsidR="002F64FC" w:rsidRPr="00D3620A" w:rsidRDefault="002F64FC" w:rsidP="002F64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64FC" w:rsidRPr="00D3620A" w:rsidRDefault="002F64FC" w:rsidP="002F64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D3620A">
        <w:rPr>
          <w:rFonts w:ascii="Times New Roman" w:hAnsi="Times New Roman" w:cs="Times New Roman"/>
          <w:sz w:val="24"/>
          <w:szCs w:val="24"/>
        </w:rPr>
        <w:t>Положение</w:t>
      </w:r>
    </w:p>
    <w:p w:rsidR="002F64FC" w:rsidRPr="00D3620A" w:rsidRDefault="002F64FC" w:rsidP="002F64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620A">
        <w:rPr>
          <w:rFonts w:ascii="Times New Roman" w:hAnsi="Times New Roman" w:cs="Times New Roman"/>
          <w:sz w:val="24"/>
          <w:szCs w:val="24"/>
        </w:rPr>
        <w:t>о налоге на имущество физических лиц</w:t>
      </w:r>
    </w:p>
    <w:p w:rsidR="002F64FC" w:rsidRPr="00D3620A" w:rsidRDefault="002F64FC" w:rsidP="002F64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620A">
        <w:rPr>
          <w:rFonts w:ascii="Times New Roman" w:hAnsi="Times New Roman" w:cs="Times New Roman"/>
          <w:sz w:val="24"/>
          <w:szCs w:val="24"/>
        </w:rPr>
        <w:t>на территории МО «Аксарайский сельсовет»</w:t>
      </w:r>
    </w:p>
    <w:p w:rsidR="002F64FC" w:rsidRPr="00D3620A" w:rsidRDefault="002F64FC" w:rsidP="002F64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F64FC" w:rsidRPr="00D3620A" w:rsidRDefault="002F64FC" w:rsidP="002F64F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620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F64FC" w:rsidRPr="00D3620A" w:rsidRDefault="002F64FC" w:rsidP="002F64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F64FC" w:rsidRPr="00D3620A" w:rsidRDefault="002F64FC" w:rsidP="002F64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20A">
        <w:rPr>
          <w:rFonts w:ascii="Times New Roman" w:hAnsi="Times New Roman" w:cs="Times New Roman"/>
          <w:sz w:val="24"/>
          <w:szCs w:val="24"/>
        </w:rPr>
        <w:t>1.1. Налог на имущество физических лиц устанавливается в соответствии с Налоговым кодексом Российской Федерации, Уставом МО «Аксарайский сельсовет», является местным налогом и уплачивается физическим лицом, обладающим правом собственности на имущество, признаваемое объектом налогообложения, в соответствии с настоящим Положением.</w:t>
      </w:r>
    </w:p>
    <w:p w:rsidR="002F64FC" w:rsidRPr="00D3620A" w:rsidRDefault="002F64FC" w:rsidP="002F64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20A">
        <w:rPr>
          <w:rFonts w:ascii="Times New Roman" w:hAnsi="Times New Roman" w:cs="Times New Roman"/>
          <w:sz w:val="24"/>
          <w:szCs w:val="24"/>
        </w:rPr>
        <w:t>1.2.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главой 32 Налогового кодекса РФ «Налог на имущество физических лиц».</w:t>
      </w:r>
    </w:p>
    <w:p w:rsidR="002F64FC" w:rsidRPr="00D3620A" w:rsidRDefault="002F64FC" w:rsidP="002F64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4FC" w:rsidRPr="00D3620A" w:rsidRDefault="002F64FC" w:rsidP="002F64F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620A">
        <w:rPr>
          <w:rFonts w:ascii="Times New Roman" w:hAnsi="Times New Roman" w:cs="Times New Roman"/>
          <w:sz w:val="24"/>
          <w:szCs w:val="24"/>
        </w:rPr>
        <w:t>2. Налоговые ставки</w:t>
      </w:r>
    </w:p>
    <w:p w:rsidR="002F64FC" w:rsidRPr="00D3620A" w:rsidRDefault="002F64FC" w:rsidP="002F64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F64FC" w:rsidRPr="00D3620A" w:rsidRDefault="002F64FC" w:rsidP="002F64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20A">
        <w:rPr>
          <w:rFonts w:ascii="Times New Roman" w:hAnsi="Times New Roman" w:cs="Times New Roman"/>
          <w:sz w:val="24"/>
          <w:szCs w:val="24"/>
        </w:rPr>
        <w:t>Ставки налога на недвижимое имущество устанавливаются в следующих размерах:</w:t>
      </w:r>
    </w:p>
    <w:p w:rsidR="002F64FC" w:rsidRPr="00D3620A" w:rsidRDefault="002F64FC" w:rsidP="002F64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2098"/>
        <w:gridCol w:w="1134"/>
      </w:tblGrid>
      <w:tr w:rsidR="002F64FC" w:rsidRPr="00D3620A" w:rsidTr="00C35F2A">
        <w:tc>
          <w:tcPr>
            <w:tcW w:w="5102" w:type="dxa"/>
          </w:tcPr>
          <w:p w:rsidR="002F64FC" w:rsidRPr="00D3620A" w:rsidRDefault="002F64FC" w:rsidP="00C35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0A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2098" w:type="dxa"/>
          </w:tcPr>
          <w:p w:rsidR="002F64FC" w:rsidRPr="00D3620A" w:rsidRDefault="002F64FC" w:rsidP="00C35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0A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объекта налогообложения</w:t>
            </w:r>
          </w:p>
        </w:tc>
        <w:tc>
          <w:tcPr>
            <w:tcW w:w="1134" w:type="dxa"/>
          </w:tcPr>
          <w:p w:rsidR="002F64FC" w:rsidRPr="00D3620A" w:rsidRDefault="002F64FC" w:rsidP="00C35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0A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</w:tr>
      <w:tr w:rsidR="002F64FC" w:rsidRPr="00D3620A" w:rsidTr="00C35F2A">
        <w:tc>
          <w:tcPr>
            <w:tcW w:w="5102" w:type="dxa"/>
            <w:tcBorders>
              <w:bottom w:val="nil"/>
            </w:tcBorders>
          </w:tcPr>
          <w:p w:rsidR="002F64FC" w:rsidRPr="00D3620A" w:rsidRDefault="002F64FC" w:rsidP="00C35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20A">
              <w:rPr>
                <w:rFonts w:ascii="Times New Roman" w:hAnsi="Times New Roman" w:cs="Times New Roman"/>
                <w:sz w:val="24"/>
                <w:szCs w:val="24"/>
              </w:rPr>
              <w:t>- жилые дома, части жилых домов, квартиры, части квартиры, комнаты;</w:t>
            </w:r>
          </w:p>
        </w:tc>
        <w:tc>
          <w:tcPr>
            <w:tcW w:w="2098" w:type="dxa"/>
          </w:tcPr>
          <w:p w:rsidR="002F64FC" w:rsidRPr="00D3620A" w:rsidRDefault="002F64FC" w:rsidP="00C35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0A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proofErr w:type="gramStart"/>
            <w:r w:rsidRPr="00D3620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D3620A">
              <w:rPr>
                <w:rFonts w:ascii="Times New Roman" w:hAnsi="Times New Roman" w:cs="Times New Roman"/>
                <w:sz w:val="24"/>
                <w:szCs w:val="24"/>
              </w:rPr>
              <w:t xml:space="preserve"> рублей включительно</w:t>
            </w:r>
          </w:p>
        </w:tc>
        <w:tc>
          <w:tcPr>
            <w:tcW w:w="1134" w:type="dxa"/>
          </w:tcPr>
          <w:p w:rsidR="002F64FC" w:rsidRPr="00D3620A" w:rsidRDefault="002F64FC" w:rsidP="00C35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0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F64FC" w:rsidRPr="00D3620A" w:rsidTr="00C35F2A">
        <w:tc>
          <w:tcPr>
            <w:tcW w:w="5102" w:type="dxa"/>
            <w:tcBorders>
              <w:top w:val="nil"/>
              <w:bottom w:val="nil"/>
            </w:tcBorders>
          </w:tcPr>
          <w:p w:rsidR="002F64FC" w:rsidRPr="00D3620A" w:rsidRDefault="002F64FC" w:rsidP="00C35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20A">
              <w:rPr>
                <w:rFonts w:ascii="Times New Roman" w:hAnsi="Times New Roman" w:cs="Times New Roman"/>
                <w:sz w:val="24"/>
                <w:szCs w:val="24"/>
              </w:rPr>
              <w:t>- объекты незавершенного строительства, в случае если проектируемым назначением таких объектов является жилой дом;</w:t>
            </w:r>
          </w:p>
        </w:tc>
        <w:tc>
          <w:tcPr>
            <w:tcW w:w="2098" w:type="dxa"/>
          </w:tcPr>
          <w:p w:rsidR="002F64FC" w:rsidRPr="00D3620A" w:rsidRDefault="002F64FC" w:rsidP="00C35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0A">
              <w:rPr>
                <w:rFonts w:ascii="Times New Roman" w:hAnsi="Times New Roman" w:cs="Times New Roman"/>
                <w:sz w:val="24"/>
                <w:szCs w:val="24"/>
              </w:rPr>
              <w:t xml:space="preserve">свыше 1 до 10 </w:t>
            </w:r>
            <w:proofErr w:type="gramStart"/>
            <w:r w:rsidRPr="00D3620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D3620A">
              <w:rPr>
                <w:rFonts w:ascii="Times New Roman" w:hAnsi="Times New Roman" w:cs="Times New Roman"/>
                <w:sz w:val="24"/>
                <w:szCs w:val="24"/>
              </w:rPr>
              <w:t xml:space="preserve"> рублей включительно</w:t>
            </w:r>
          </w:p>
        </w:tc>
        <w:tc>
          <w:tcPr>
            <w:tcW w:w="1134" w:type="dxa"/>
          </w:tcPr>
          <w:p w:rsidR="002F64FC" w:rsidRPr="00D3620A" w:rsidRDefault="002F64FC" w:rsidP="00C35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F64FC" w:rsidRPr="00D3620A" w:rsidTr="00C35F2A">
        <w:tc>
          <w:tcPr>
            <w:tcW w:w="5102" w:type="dxa"/>
            <w:tcBorders>
              <w:top w:val="nil"/>
            </w:tcBorders>
          </w:tcPr>
          <w:p w:rsidR="002F64FC" w:rsidRPr="00D3620A" w:rsidRDefault="002F64FC" w:rsidP="00C35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20A">
              <w:rPr>
                <w:rFonts w:ascii="Times New Roman" w:hAnsi="Times New Roman" w:cs="Times New Roman"/>
                <w:sz w:val="24"/>
                <w:szCs w:val="24"/>
              </w:rPr>
              <w:t>- единые недвижимые комплексы, в состав которых входит хотя бы один жилой дом;</w:t>
            </w:r>
          </w:p>
          <w:p w:rsidR="002F64FC" w:rsidRPr="00D3620A" w:rsidRDefault="002F64FC" w:rsidP="00C35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20A">
              <w:rPr>
                <w:rFonts w:ascii="Times New Roman" w:hAnsi="Times New Roman" w:cs="Times New Roman"/>
                <w:sz w:val="24"/>
                <w:szCs w:val="24"/>
              </w:rPr>
              <w:t xml:space="preserve">- гаражи и </w:t>
            </w:r>
            <w:proofErr w:type="spellStart"/>
            <w:r w:rsidRPr="00D3620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D3620A">
              <w:rPr>
                <w:rFonts w:ascii="Times New Roman" w:hAnsi="Times New Roman" w:cs="Times New Roman"/>
                <w:sz w:val="24"/>
                <w:szCs w:val="24"/>
              </w:rPr>
              <w:t>-места, в том числе расположенных в объектах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      </w:r>
            <w:proofErr w:type="gramEnd"/>
          </w:p>
          <w:p w:rsidR="002F64FC" w:rsidRPr="00D3620A" w:rsidRDefault="002F64FC" w:rsidP="00C35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хозяйственные строения или сооружения,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098" w:type="dxa"/>
          </w:tcPr>
          <w:p w:rsidR="002F64FC" w:rsidRPr="00D3620A" w:rsidRDefault="002F64FC" w:rsidP="00C35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свыше 10 </w:t>
            </w:r>
            <w:proofErr w:type="gramStart"/>
            <w:r w:rsidRPr="00D3620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D3620A">
              <w:rPr>
                <w:rFonts w:ascii="Times New Roman" w:hAnsi="Times New Roman" w:cs="Times New Roman"/>
                <w:sz w:val="24"/>
                <w:szCs w:val="24"/>
              </w:rPr>
              <w:t xml:space="preserve"> рублей до 300 млн рублей включительно</w:t>
            </w:r>
          </w:p>
        </w:tc>
        <w:tc>
          <w:tcPr>
            <w:tcW w:w="1134" w:type="dxa"/>
          </w:tcPr>
          <w:p w:rsidR="002F64FC" w:rsidRPr="00D3620A" w:rsidRDefault="002F64FC" w:rsidP="00C35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F64FC" w:rsidRPr="00D3620A" w:rsidTr="00C35F2A">
        <w:tc>
          <w:tcPr>
            <w:tcW w:w="7200" w:type="dxa"/>
            <w:gridSpan w:val="2"/>
          </w:tcPr>
          <w:p w:rsidR="002F64FC" w:rsidRPr="00D3620A" w:rsidRDefault="002F64FC" w:rsidP="00C35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объекты с кадастровой стоимостью свыше 300 </w:t>
            </w:r>
            <w:proofErr w:type="gramStart"/>
            <w:r w:rsidRPr="00D3620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D3620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</w:tcPr>
          <w:p w:rsidR="002F64FC" w:rsidRPr="00D3620A" w:rsidRDefault="002F64FC" w:rsidP="00C35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F64FC" w:rsidRPr="00D3620A" w:rsidTr="00C35F2A">
        <w:tc>
          <w:tcPr>
            <w:tcW w:w="7200" w:type="dxa"/>
            <w:gridSpan w:val="2"/>
          </w:tcPr>
          <w:p w:rsidR="002F64FC" w:rsidRPr="00D3620A" w:rsidRDefault="002F64FC" w:rsidP="00C35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20A">
              <w:rPr>
                <w:rFonts w:ascii="Times New Roman" w:hAnsi="Times New Roman" w:cs="Times New Roman"/>
                <w:sz w:val="24"/>
                <w:szCs w:val="24"/>
              </w:rPr>
              <w:t>- прочие объекты налогообложения</w:t>
            </w:r>
          </w:p>
        </w:tc>
        <w:tc>
          <w:tcPr>
            <w:tcW w:w="1134" w:type="dxa"/>
          </w:tcPr>
          <w:p w:rsidR="002F64FC" w:rsidRPr="00D3620A" w:rsidRDefault="002F64FC" w:rsidP="00C35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F64FC" w:rsidRPr="00D3620A" w:rsidTr="00C35F2A">
        <w:tc>
          <w:tcPr>
            <w:tcW w:w="7200" w:type="dxa"/>
            <w:gridSpan w:val="2"/>
          </w:tcPr>
          <w:p w:rsidR="002F64FC" w:rsidRPr="00D3620A" w:rsidRDefault="002F64FC" w:rsidP="00C35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20A">
              <w:rPr>
                <w:rFonts w:ascii="Times New Roman" w:hAnsi="Times New Roman" w:cs="Times New Roman"/>
                <w:sz w:val="24"/>
                <w:szCs w:val="24"/>
              </w:rPr>
              <w:t>- объекты, включенные в перечень, определяемый в соответствии с пунктом 7 статьи 378.2 НК РФ и пунктом 10 статьи 378.2 НК РФ (административно-деловые, торговые центры, нежилые помещения, которые используются для размещения офисов, торговые объекты, объекты общественного питания и бытового обслуживания)</w:t>
            </w:r>
            <w:proofErr w:type="gramEnd"/>
          </w:p>
        </w:tc>
        <w:tc>
          <w:tcPr>
            <w:tcW w:w="1134" w:type="dxa"/>
          </w:tcPr>
          <w:p w:rsidR="002F64FC" w:rsidRPr="00D3620A" w:rsidRDefault="002F64FC" w:rsidP="00C35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2F64FC" w:rsidRPr="00D3620A" w:rsidRDefault="002F64FC" w:rsidP="002F64F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F64FC" w:rsidRPr="00D3620A" w:rsidRDefault="002F64FC" w:rsidP="002F64F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620A">
        <w:rPr>
          <w:rFonts w:ascii="Times New Roman" w:hAnsi="Times New Roman" w:cs="Times New Roman"/>
          <w:sz w:val="24"/>
          <w:szCs w:val="24"/>
        </w:rPr>
        <w:t>3. Налоговые вычеты</w:t>
      </w:r>
    </w:p>
    <w:p w:rsidR="002F64FC" w:rsidRPr="00D3620A" w:rsidRDefault="002F64FC" w:rsidP="002F64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F64FC" w:rsidRPr="00D3620A" w:rsidRDefault="002F64FC" w:rsidP="002F64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20A">
        <w:rPr>
          <w:rFonts w:ascii="Times New Roman" w:hAnsi="Times New Roman" w:cs="Times New Roman"/>
          <w:sz w:val="24"/>
          <w:szCs w:val="24"/>
        </w:rPr>
        <w:t>Налоговая база уменьшается на суммы налоговых вычетов, предусмотренных главой 32 Налогового кодекса РФ.</w:t>
      </w:r>
    </w:p>
    <w:p w:rsidR="002F64FC" w:rsidRPr="00D3620A" w:rsidRDefault="002F64FC" w:rsidP="002F64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4FC" w:rsidRPr="00D3620A" w:rsidRDefault="002F64FC" w:rsidP="002F64F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620A">
        <w:rPr>
          <w:rFonts w:ascii="Times New Roman" w:hAnsi="Times New Roman" w:cs="Times New Roman"/>
          <w:sz w:val="24"/>
          <w:szCs w:val="24"/>
        </w:rPr>
        <w:t>4. Льготы по налогу</w:t>
      </w:r>
    </w:p>
    <w:p w:rsidR="002F64FC" w:rsidRPr="00D3620A" w:rsidRDefault="002F64FC" w:rsidP="002F64F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F64FC" w:rsidRPr="00D3620A" w:rsidRDefault="002F64FC" w:rsidP="002F64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20A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"Аксарайский сельсовет" действуют льготы, установленные главой 32 Налогового кодекса РФ.</w:t>
      </w:r>
    </w:p>
    <w:p w:rsidR="002F64FC" w:rsidRPr="00D3620A" w:rsidRDefault="002F64FC" w:rsidP="002F64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4FC" w:rsidRPr="00D3620A" w:rsidRDefault="002F64FC" w:rsidP="002F64F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620A">
        <w:rPr>
          <w:rFonts w:ascii="Times New Roman" w:hAnsi="Times New Roman" w:cs="Times New Roman"/>
          <w:sz w:val="24"/>
          <w:szCs w:val="24"/>
        </w:rPr>
        <w:t>5. Порядок и сроки уплаты налога</w:t>
      </w:r>
    </w:p>
    <w:p w:rsidR="002F64FC" w:rsidRPr="00D3620A" w:rsidRDefault="002F64FC" w:rsidP="002F64F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F64FC" w:rsidRPr="00D3620A" w:rsidRDefault="002F64FC" w:rsidP="002F64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20A">
        <w:rPr>
          <w:rFonts w:ascii="Times New Roman" w:hAnsi="Times New Roman" w:cs="Times New Roman"/>
          <w:sz w:val="24"/>
          <w:szCs w:val="24"/>
        </w:rPr>
        <w:t>Налог на имущество физических лиц подлежит уплате налогоплательщиками в срок, установленный главой 32 Налогового кодекса, по месту нахождения объекта налогообложения.</w:t>
      </w:r>
    </w:p>
    <w:p w:rsidR="002F64FC" w:rsidRPr="00D3620A" w:rsidRDefault="002F64FC" w:rsidP="002F64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4FC" w:rsidRPr="00D3620A" w:rsidRDefault="002F64FC" w:rsidP="002F64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40C" w:rsidRDefault="00AE240C">
      <w:bookmarkStart w:id="1" w:name="_GoBack"/>
      <w:bookmarkEnd w:id="1"/>
    </w:p>
    <w:sectPr w:rsidR="00AE240C" w:rsidSect="00B8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FC"/>
    <w:rsid w:val="002F64FC"/>
    <w:rsid w:val="008E0F6D"/>
    <w:rsid w:val="00AE240C"/>
    <w:rsid w:val="00E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2018-12-07T09:34:00Z</dcterms:created>
  <dcterms:modified xsi:type="dcterms:W3CDTF">2018-12-07T09:35:00Z</dcterms:modified>
</cp:coreProperties>
</file>