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1D" w:rsidRPr="004252C8" w:rsidRDefault="007B491D" w:rsidP="007B49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Утверждено</w:t>
      </w:r>
    </w:p>
    <w:p w:rsidR="007B491D" w:rsidRPr="004252C8" w:rsidRDefault="007B491D" w:rsidP="007B4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7B491D" w:rsidRPr="004252C8" w:rsidRDefault="007B491D" w:rsidP="007B4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491D" w:rsidRPr="004252C8" w:rsidRDefault="007B491D" w:rsidP="007B4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491D" w:rsidRPr="004252C8" w:rsidRDefault="007B491D" w:rsidP="007B4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от 15 ноября 2018 г. N 19</w:t>
      </w:r>
    </w:p>
    <w:p w:rsidR="007B491D" w:rsidRPr="004252C8" w:rsidRDefault="007B491D" w:rsidP="007B4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4252C8">
        <w:rPr>
          <w:rFonts w:ascii="Times New Roman" w:hAnsi="Times New Roman" w:cs="Times New Roman"/>
          <w:sz w:val="24"/>
          <w:szCs w:val="24"/>
        </w:rPr>
        <w:t>оложение</w:t>
      </w:r>
    </w:p>
    <w:p w:rsidR="007B491D" w:rsidRPr="004252C8" w:rsidRDefault="007B491D" w:rsidP="007B4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</w:p>
    <w:p w:rsidR="007B491D" w:rsidRPr="004252C8" w:rsidRDefault="007B491D" w:rsidP="007B4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491D" w:rsidRPr="004252C8" w:rsidRDefault="007B491D" w:rsidP="007B4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</w:t>
      </w:r>
      <w:r w:rsidRPr="004252C8">
        <w:rPr>
          <w:rFonts w:ascii="Times New Roman" w:hAnsi="Times New Roman" w:cs="Times New Roman"/>
          <w:sz w:val="24"/>
          <w:szCs w:val="24"/>
        </w:rPr>
        <w:t>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491D" w:rsidRPr="004252C8" w:rsidRDefault="007B491D" w:rsidP="007B49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главой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устанавливает земельный налог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>.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1. Земельный налог (далее - налог) обязателен к уплате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>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52C8">
        <w:rPr>
          <w:rFonts w:ascii="Times New Roman" w:hAnsi="Times New Roman" w:cs="Times New Roman"/>
          <w:sz w:val="24"/>
          <w:szCs w:val="24"/>
        </w:rPr>
        <w:t xml:space="preserve">Настоящим Положением, в соответствии с Налоговым кодексом Российской Федерации,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 xml:space="preserve"> устанавливаются ставки земельного налога, порядок и сроки уплаты налога, налоговые льготы, основания и порядок их применения, порядок и сроки предоставления налогоплательщиками документов, подтверждающих право на уменьшение налоговой базы, а также порядок и сроки уплаты налога и авансовых платежей по налогу.</w:t>
      </w:r>
      <w:proofErr w:type="gramEnd"/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3. Налогоплательщики, объект налогообложения, налоговая база и периоды ее определения, налоговый период, порядок исчисления земельного налога определяются Налоговым кодексом Российской Федерации.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Статья 2. Ставки земельного налога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Установить на территории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 xml:space="preserve"> ставки земельного налога в следующих размерах: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52C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252C8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52C8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4252C8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lastRenderedPageBreak/>
        <w:t>2) в отношении земельных участков, отнесенных к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предоставленных для следующих целей: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- 0,245 процента в отношении земель, связанных с пользованием недрами организациям горнодобывающей и нефтегазовой промышленности, для земель, предназначенных для переработки углеводного сырья, полимеров, объектов наземного и подземного хранения продуктов переработки, объектов по закачке </w:t>
      </w:r>
      <w:proofErr w:type="spellStart"/>
      <w:r w:rsidRPr="004252C8"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 w:rsidRPr="004252C8">
        <w:rPr>
          <w:rFonts w:ascii="Times New Roman" w:hAnsi="Times New Roman" w:cs="Times New Roman"/>
          <w:sz w:val="24"/>
          <w:szCs w:val="24"/>
        </w:rPr>
        <w:t xml:space="preserve"> в пласт, объектов транспортировки продуктов переработки углеводного сырья и других объектов, относящихся к газоперерабатывающей отрасли;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- 1,5 процента в отношении иных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3) 1,5 процента в отношении прочих земель.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Статья 3. Налоговые льготы</w:t>
      </w:r>
    </w:p>
    <w:p w:rsidR="007B491D" w:rsidRPr="004252C8" w:rsidRDefault="007B491D" w:rsidP="007B491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1. Освобождаются от налогообложения земельным налогом налогоплательщики, перечисленные в ст. 395 Налогового кодекса Российской Федерации.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2. Освобождаются от уплаты земельного налога участники Великой Отечественной войны (ВОВ), вдовы погибших и умерших участников Великой Отечественной войны (ВОВ), а также труженики тыла, зарегистрированные на территории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 xml:space="preserve"> и состоящие на учете в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>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3. Освобождаются от уплаты земельного налога: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- бюджетные и казенные учреждения, финансируемые за счет средств бюджета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2C8">
        <w:rPr>
          <w:rFonts w:ascii="Times New Roman" w:hAnsi="Times New Roman" w:cs="Times New Roman"/>
          <w:sz w:val="24"/>
          <w:szCs w:val="24"/>
        </w:rPr>
        <w:t>Аксарайский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2C8">
        <w:rPr>
          <w:rFonts w:ascii="Times New Roman" w:hAnsi="Times New Roman" w:cs="Times New Roman"/>
          <w:sz w:val="24"/>
          <w:szCs w:val="24"/>
        </w:rPr>
        <w:t>, в отношении принадлежащих или предоставленных им земельных участков в целях непосредственного выполнения возложенных на эти учреждения функций;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- органы местного самоуправления.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2. Документы, подтверждающие право на уменьшение налоговой базы и предоставление налоговых льгот в соответствии с главой 31 Налогового кодекса Российской Федерации, представляются в налоговые органы по своему выбору.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Статья 4. Налоговый период Отчетный период</w:t>
      </w:r>
    </w:p>
    <w:p w:rsidR="007B491D" w:rsidRPr="004252C8" w:rsidRDefault="007B491D" w:rsidP="007B491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В соответствии со статьей 393 части второй Налогового кодекса Российской Федерации налоговым периодом признается календарный год.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Статья 5. Порядок и сроки уплаты налога и авансовых платежей по налогу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 xml:space="preserve">1. Налогоплательщики - организации уплачивают авансовые платежи в бюджет по истечении первого, второго, третьего кварталов текущего налогового периода как одну четвертую соответствующей налоговой процентной доли кадастровой стоимости </w:t>
      </w:r>
      <w:r w:rsidRPr="004252C8">
        <w:rPr>
          <w:rFonts w:ascii="Times New Roman" w:hAnsi="Times New Roman" w:cs="Times New Roman"/>
          <w:sz w:val="24"/>
          <w:szCs w:val="24"/>
        </w:rPr>
        <w:lastRenderedPageBreak/>
        <w:t>земельного участка (по состоянию на 1 января года, являющегося налоговым периодом) в срок до 5 мая, 5 августа, 5 ноября текущего года.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2. Налогоплательщики - организации уплачивают земельный налог не позднее 1 февраля года, следующего за истекшим налоговым периодом.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3. Для налогоплательщиков - физических лиц устанавливается исчисление земельного налога единой суммой.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4. Уплата земельного налога налогоплательщиками - физическими лицами производится не позднее 1 декабря года, следующего за истекшим налоговым периодом.</w:t>
      </w:r>
    </w:p>
    <w:p w:rsidR="007B491D" w:rsidRPr="004252C8" w:rsidRDefault="007B491D" w:rsidP="007B4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2C8">
        <w:rPr>
          <w:rFonts w:ascii="Times New Roman" w:hAnsi="Times New Roman" w:cs="Times New Roman"/>
          <w:sz w:val="24"/>
          <w:szCs w:val="24"/>
        </w:rPr>
        <w:t>5. Сумма налога, подлежащая уплате в бюджет, исчисляется налоговыми органами.</w:t>
      </w: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91D" w:rsidRPr="004252C8" w:rsidRDefault="007B491D" w:rsidP="007B4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0C" w:rsidRDefault="00AE240C">
      <w:bookmarkStart w:id="1" w:name="_GoBack"/>
      <w:bookmarkEnd w:id="1"/>
    </w:p>
    <w:sectPr w:rsidR="00AE240C" w:rsidSect="0041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D"/>
    <w:rsid w:val="007B491D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2018-12-07T09:56:00Z</dcterms:created>
  <dcterms:modified xsi:type="dcterms:W3CDTF">2018-12-07T09:58:00Z</dcterms:modified>
</cp:coreProperties>
</file>