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6E" w:rsidRPr="00327BE6" w:rsidRDefault="0066246E" w:rsidP="0080040D">
      <w:pPr>
        <w:tabs>
          <w:tab w:val="left" w:pos="3720"/>
          <w:tab w:val="left" w:pos="3945"/>
          <w:tab w:val="center" w:pos="4677"/>
        </w:tabs>
        <w:jc w:val="center"/>
        <w:rPr>
          <w:b/>
          <w:sz w:val="28"/>
          <w:szCs w:val="28"/>
        </w:rPr>
      </w:pPr>
      <w:r w:rsidRPr="00327BE6">
        <w:rPr>
          <w:b/>
          <w:sz w:val="28"/>
          <w:szCs w:val="28"/>
        </w:rPr>
        <w:t>ОТЧЕТ</w:t>
      </w:r>
    </w:p>
    <w:p w:rsidR="0066246E" w:rsidRPr="00327BE6" w:rsidRDefault="0080040D" w:rsidP="00F90FAC">
      <w:pPr>
        <w:jc w:val="center"/>
        <w:rPr>
          <w:b/>
          <w:sz w:val="28"/>
          <w:szCs w:val="28"/>
        </w:rPr>
      </w:pPr>
      <w:r w:rsidRPr="00327BE6">
        <w:rPr>
          <w:b/>
          <w:sz w:val="28"/>
          <w:szCs w:val="28"/>
        </w:rPr>
        <w:t>о</w:t>
      </w:r>
      <w:r w:rsidR="0066246E" w:rsidRPr="00327BE6">
        <w:rPr>
          <w:b/>
          <w:sz w:val="28"/>
          <w:szCs w:val="28"/>
        </w:rPr>
        <w:t>б итогах реализации Ведомственного плана</w:t>
      </w:r>
    </w:p>
    <w:p w:rsidR="0066246E" w:rsidRPr="00327BE6" w:rsidRDefault="0066246E" w:rsidP="002B034F">
      <w:pPr>
        <w:jc w:val="center"/>
        <w:rPr>
          <w:b/>
          <w:sz w:val="28"/>
          <w:szCs w:val="28"/>
        </w:rPr>
      </w:pPr>
      <w:r w:rsidRPr="00327BE6">
        <w:rPr>
          <w:b/>
          <w:sz w:val="28"/>
          <w:szCs w:val="28"/>
        </w:rPr>
        <w:t>УФНС России по Брянской области</w:t>
      </w:r>
    </w:p>
    <w:p w:rsidR="0066246E" w:rsidRPr="00327BE6" w:rsidRDefault="0066246E" w:rsidP="002B034F">
      <w:pPr>
        <w:jc w:val="center"/>
        <w:rPr>
          <w:b/>
          <w:sz w:val="28"/>
          <w:szCs w:val="28"/>
        </w:rPr>
      </w:pPr>
      <w:r w:rsidRPr="00327BE6">
        <w:rPr>
          <w:b/>
          <w:sz w:val="28"/>
          <w:szCs w:val="28"/>
        </w:rPr>
        <w:t>по реализации Концепции открытости Федеральных орга</w:t>
      </w:r>
      <w:r w:rsidR="005E25EB" w:rsidRPr="00327BE6">
        <w:rPr>
          <w:b/>
          <w:sz w:val="28"/>
          <w:szCs w:val="28"/>
        </w:rPr>
        <w:t>нов исполнительной власти в 202</w:t>
      </w:r>
      <w:r w:rsidR="00CE3A38" w:rsidRPr="00327BE6">
        <w:rPr>
          <w:b/>
          <w:sz w:val="28"/>
          <w:szCs w:val="28"/>
        </w:rPr>
        <w:t>4</w:t>
      </w:r>
      <w:r w:rsidRPr="00327BE6">
        <w:rPr>
          <w:b/>
          <w:sz w:val="28"/>
          <w:szCs w:val="28"/>
        </w:rPr>
        <w:t xml:space="preserve"> году</w:t>
      </w:r>
    </w:p>
    <w:p w:rsidR="005C53ED" w:rsidRPr="00327BE6" w:rsidRDefault="005C53ED" w:rsidP="002B034F">
      <w:pPr>
        <w:ind w:firstLine="709"/>
        <w:jc w:val="center"/>
        <w:rPr>
          <w:b/>
          <w:sz w:val="28"/>
          <w:szCs w:val="28"/>
        </w:rPr>
      </w:pPr>
    </w:p>
    <w:p w:rsidR="006F5DF2" w:rsidRPr="00327BE6" w:rsidRDefault="006F5DF2" w:rsidP="006F5DF2">
      <w:pPr>
        <w:ind w:firstLine="709"/>
        <w:jc w:val="both"/>
        <w:rPr>
          <w:i/>
          <w:sz w:val="28"/>
          <w:szCs w:val="28"/>
        </w:rPr>
      </w:pPr>
      <w:r w:rsidRPr="00327BE6">
        <w:rPr>
          <w:i/>
          <w:sz w:val="28"/>
          <w:szCs w:val="28"/>
        </w:rPr>
        <w:t>1. Ключевые результаты реализации ведомственного плана.</w:t>
      </w:r>
    </w:p>
    <w:p w:rsidR="006F5DF2" w:rsidRPr="00327BE6" w:rsidRDefault="006F5DF2" w:rsidP="009E4DC7">
      <w:pPr>
        <w:ind w:firstLine="709"/>
        <w:jc w:val="both"/>
        <w:rPr>
          <w:sz w:val="28"/>
          <w:szCs w:val="28"/>
        </w:rPr>
      </w:pPr>
    </w:p>
    <w:p w:rsidR="009E4DC7" w:rsidRPr="00327BE6" w:rsidRDefault="009E4DC7" w:rsidP="009E4DC7">
      <w:pPr>
        <w:ind w:firstLine="709"/>
        <w:jc w:val="both"/>
        <w:rPr>
          <w:snapToGrid w:val="0"/>
          <w:sz w:val="28"/>
          <w:szCs w:val="28"/>
        </w:rPr>
      </w:pPr>
      <w:r w:rsidRPr="00327BE6">
        <w:rPr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УФНС России </w:t>
      </w:r>
      <w:r w:rsidR="00B46635" w:rsidRPr="00327BE6">
        <w:rPr>
          <w:snapToGrid w:val="0"/>
          <w:sz w:val="28"/>
          <w:szCs w:val="28"/>
        </w:rPr>
        <w:t xml:space="preserve">по Брянской области  </w:t>
      </w:r>
      <w:r w:rsidR="005E25EB" w:rsidRPr="00327BE6">
        <w:rPr>
          <w:sz w:val="28"/>
          <w:szCs w:val="28"/>
        </w:rPr>
        <w:t xml:space="preserve">от </w:t>
      </w:r>
      <w:r w:rsidR="009431F5" w:rsidRPr="00327BE6">
        <w:rPr>
          <w:sz w:val="28"/>
          <w:szCs w:val="28"/>
        </w:rPr>
        <w:t>11</w:t>
      </w:r>
      <w:r w:rsidR="005E25EB" w:rsidRPr="00327BE6">
        <w:rPr>
          <w:sz w:val="28"/>
          <w:szCs w:val="28"/>
        </w:rPr>
        <w:t>.04.202</w:t>
      </w:r>
      <w:r w:rsidR="009431F5" w:rsidRPr="00327BE6">
        <w:rPr>
          <w:sz w:val="28"/>
          <w:szCs w:val="28"/>
        </w:rPr>
        <w:t>4</w:t>
      </w:r>
      <w:r w:rsidR="005E25EB" w:rsidRPr="00327BE6">
        <w:rPr>
          <w:sz w:val="28"/>
          <w:szCs w:val="28"/>
        </w:rPr>
        <w:t xml:space="preserve"> № </w:t>
      </w:r>
      <w:r w:rsidR="009431F5" w:rsidRPr="00327BE6">
        <w:rPr>
          <w:sz w:val="28"/>
          <w:szCs w:val="28"/>
        </w:rPr>
        <w:t>03-</w:t>
      </w:r>
      <w:r w:rsidR="005E25EB" w:rsidRPr="00327BE6">
        <w:rPr>
          <w:sz w:val="28"/>
          <w:szCs w:val="28"/>
        </w:rPr>
        <w:t>03/</w:t>
      </w:r>
      <w:r w:rsidR="009431F5" w:rsidRPr="00327BE6">
        <w:rPr>
          <w:sz w:val="28"/>
          <w:szCs w:val="28"/>
        </w:rPr>
        <w:t>72</w:t>
      </w:r>
      <w:r w:rsidRPr="00327BE6">
        <w:rPr>
          <w:sz w:val="28"/>
          <w:szCs w:val="28"/>
        </w:rPr>
        <w:t xml:space="preserve"> утвержден Ведомственный план </w:t>
      </w:r>
      <w:r w:rsidRPr="00327BE6">
        <w:rPr>
          <w:snapToGrid w:val="0"/>
          <w:sz w:val="28"/>
          <w:szCs w:val="28"/>
        </w:rPr>
        <w:t xml:space="preserve">УФНС России по Брянской области </w:t>
      </w:r>
      <w:r w:rsidR="007643DA" w:rsidRPr="00327BE6">
        <w:rPr>
          <w:snapToGrid w:val="0"/>
          <w:sz w:val="28"/>
          <w:szCs w:val="28"/>
        </w:rPr>
        <w:t>(далее – Управление)</w:t>
      </w:r>
      <w:r w:rsidR="007643DA" w:rsidRPr="007643DA">
        <w:rPr>
          <w:snapToGrid w:val="0"/>
          <w:sz w:val="28"/>
          <w:szCs w:val="28"/>
        </w:rPr>
        <w:t xml:space="preserve"> </w:t>
      </w:r>
      <w:r w:rsidRPr="00327BE6">
        <w:rPr>
          <w:snapToGrid w:val="0"/>
          <w:sz w:val="28"/>
          <w:szCs w:val="28"/>
        </w:rPr>
        <w:t>по реализации Концепции открытости федеральных орган</w:t>
      </w:r>
      <w:r w:rsidR="005E25EB" w:rsidRPr="00327BE6">
        <w:rPr>
          <w:snapToGrid w:val="0"/>
          <w:sz w:val="28"/>
          <w:szCs w:val="28"/>
        </w:rPr>
        <w:t>ов исполнительной власти на 202</w:t>
      </w:r>
      <w:r w:rsidR="009431F5" w:rsidRPr="00327BE6">
        <w:rPr>
          <w:snapToGrid w:val="0"/>
          <w:sz w:val="28"/>
          <w:szCs w:val="28"/>
        </w:rPr>
        <w:t>4</w:t>
      </w:r>
      <w:r w:rsidRPr="00327BE6">
        <w:rPr>
          <w:snapToGrid w:val="0"/>
          <w:sz w:val="28"/>
          <w:szCs w:val="28"/>
        </w:rPr>
        <w:t xml:space="preserve"> год </w:t>
      </w:r>
      <w:r w:rsidRPr="00327BE6">
        <w:rPr>
          <w:sz w:val="28"/>
          <w:szCs w:val="28"/>
        </w:rPr>
        <w:t>(далее – Ведомственный план).</w:t>
      </w:r>
    </w:p>
    <w:p w:rsidR="00737C1F" w:rsidRPr="00327BE6" w:rsidRDefault="00737C1F" w:rsidP="00737C1F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Целью мероприятий Ведомственного плана является повышение открытости информации о деятельности Управления. Реализация мероприятий Ведомственного плана позволила повысить качество и доступность данных Управления, сделать показатели деятельности налоговой службы понятными для представителей референтных групп, а также предоставило гражданскому обществу инструменты контроля за деятельностью Управления.</w:t>
      </w:r>
    </w:p>
    <w:p w:rsidR="0077105B" w:rsidRPr="00327BE6" w:rsidRDefault="0077105B" w:rsidP="0077105B">
      <w:pPr>
        <w:ind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 рамках реализации положений Концепции</w:t>
      </w:r>
      <w:r w:rsidR="00526B8A" w:rsidRPr="00327BE6">
        <w:rPr>
          <w:sz w:val="28"/>
          <w:szCs w:val="28"/>
        </w:rPr>
        <w:t xml:space="preserve"> </w:t>
      </w:r>
      <w:r w:rsidR="00084231" w:rsidRPr="00327BE6">
        <w:rPr>
          <w:sz w:val="28"/>
          <w:szCs w:val="28"/>
        </w:rPr>
        <w:t xml:space="preserve">открытости в региональном разделе сайта ФНС России </w:t>
      </w:r>
      <w:r w:rsidR="00D82D26" w:rsidRPr="00327BE6">
        <w:rPr>
          <w:sz w:val="28"/>
          <w:szCs w:val="28"/>
        </w:rPr>
        <w:t xml:space="preserve">(далее - </w:t>
      </w:r>
      <w:r w:rsidR="00591747">
        <w:rPr>
          <w:sz w:val="28"/>
          <w:szCs w:val="28"/>
          <w:lang w:val="en-US"/>
        </w:rPr>
        <w:t>C</w:t>
      </w:r>
      <w:proofErr w:type="spellStart"/>
      <w:r w:rsidR="00D82D26" w:rsidRPr="00327BE6">
        <w:rPr>
          <w:sz w:val="28"/>
          <w:szCs w:val="28"/>
        </w:rPr>
        <w:t>айт</w:t>
      </w:r>
      <w:proofErr w:type="spellEnd"/>
      <w:r w:rsidR="00D82D26" w:rsidRPr="00327BE6">
        <w:rPr>
          <w:sz w:val="28"/>
          <w:szCs w:val="28"/>
        </w:rPr>
        <w:t xml:space="preserve">) </w:t>
      </w:r>
      <w:r w:rsidR="00084231" w:rsidRPr="00327BE6">
        <w:rPr>
          <w:sz w:val="28"/>
          <w:szCs w:val="28"/>
        </w:rPr>
        <w:t xml:space="preserve">в отчетном периоде </w:t>
      </w:r>
      <w:r w:rsidR="00526B8A" w:rsidRPr="00327BE6">
        <w:rPr>
          <w:sz w:val="28"/>
          <w:szCs w:val="28"/>
        </w:rPr>
        <w:t>обеспечено поддержание в актуальном состоянии информации об Управлении</w:t>
      </w:r>
      <w:r w:rsidR="00084231" w:rsidRPr="00327BE6">
        <w:rPr>
          <w:sz w:val="28"/>
          <w:szCs w:val="28"/>
        </w:rPr>
        <w:t xml:space="preserve">, </w:t>
      </w:r>
      <w:r w:rsidRPr="00327BE6">
        <w:rPr>
          <w:sz w:val="28"/>
          <w:szCs w:val="28"/>
        </w:rPr>
        <w:t xml:space="preserve">своевременно размещены данные по формам статистической отчетности результатов деятельности Управления, ежемесячные справки о работе с обращениями граждан и запросами пользователей информации, ежеквартальные сведения о показателях кассового исполнения по расходам средств федерального бюджета, информация о закупках, </w:t>
      </w:r>
      <w:r w:rsidR="00C47EA1" w:rsidRPr="00327BE6">
        <w:rPr>
          <w:sz w:val="28"/>
          <w:szCs w:val="28"/>
        </w:rPr>
        <w:t xml:space="preserve">о результатах работы по досудебному урегулированию споров, сведения о проводимой работе в сфере противодействия коррупции, </w:t>
      </w:r>
      <w:r w:rsidR="00526B8A" w:rsidRPr="00327BE6">
        <w:rPr>
          <w:sz w:val="28"/>
          <w:szCs w:val="28"/>
        </w:rPr>
        <w:t>информационно-просветительские материалы 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</w:t>
      </w:r>
      <w:r w:rsidR="00085D1D" w:rsidRPr="00327BE6">
        <w:rPr>
          <w:sz w:val="28"/>
          <w:szCs w:val="28"/>
        </w:rPr>
        <w:t xml:space="preserve"> и регионального законодательства в сфере налогообложения</w:t>
      </w:r>
      <w:r w:rsidR="00526B8A" w:rsidRPr="00327BE6">
        <w:rPr>
          <w:sz w:val="28"/>
          <w:szCs w:val="28"/>
        </w:rPr>
        <w:t>)</w:t>
      </w:r>
      <w:r w:rsidR="00085D1D" w:rsidRPr="00327BE6">
        <w:rPr>
          <w:sz w:val="28"/>
          <w:szCs w:val="28"/>
        </w:rPr>
        <w:t>.</w:t>
      </w:r>
      <w:r w:rsidR="00526B8A" w:rsidRPr="00327BE6">
        <w:rPr>
          <w:sz w:val="28"/>
          <w:szCs w:val="28"/>
        </w:rPr>
        <w:t xml:space="preserve"> </w:t>
      </w:r>
      <w:r w:rsidR="00085D1D" w:rsidRPr="00327BE6">
        <w:rPr>
          <w:sz w:val="28"/>
          <w:szCs w:val="28"/>
        </w:rPr>
        <w:t xml:space="preserve">Всего в 2024 году </w:t>
      </w:r>
      <w:r w:rsidR="00524322">
        <w:rPr>
          <w:sz w:val="28"/>
          <w:szCs w:val="28"/>
        </w:rPr>
        <w:t>на Сайте</w:t>
      </w:r>
      <w:r w:rsidR="00085D1D" w:rsidRPr="00327BE6">
        <w:rPr>
          <w:sz w:val="28"/>
          <w:szCs w:val="28"/>
        </w:rPr>
        <w:t xml:space="preserve"> размещено 417 новостных материалов. </w:t>
      </w:r>
    </w:p>
    <w:p w:rsidR="002E1CE5" w:rsidRDefault="002A0336" w:rsidP="002A0336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  </w:t>
      </w:r>
      <w:r w:rsidR="00084231" w:rsidRPr="00327BE6">
        <w:rPr>
          <w:sz w:val="28"/>
          <w:szCs w:val="28"/>
        </w:rPr>
        <w:t xml:space="preserve">На постоянной основе сотрудниками Управления проводилась работа по популяризации официального сайта ФНС России, электронных сервисов Федеральной налоговой службы. </w:t>
      </w:r>
    </w:p>
    <w:p w:rsidR="002A0336" w:rsidRPr="00327BE6" w:rsidRDefault="002A0336" w:rsidP="002A0336">
      <w:pPr>
        <w:ind w:firstLine="709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Управлением обеспечивалось наполнение, и актуализация (по мере обновления информации) следующих информационных ресурсов </w:t>
      </w:r>
      <w:r w:rsidRPr="00327BE6">
        <w:rPr>
          <w:color w:val="000000"/>
          <w:sz w:val="28"/>
          <w:szCs w:val="28"/>
        </w:rPr>
        <w:t>на сайте ФНС России:</w:t>
      </w:r>
    </w:p>
    <w:p w:rsidR="002A0336" w:rsidRPr="00327BE6" w:rsidRDefault="002A0336" w:rsidP="002A0336">
      <w:pPr>
        <w:ind w:firstLine="709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- </w:t>
      </w:r>
      <w:r w:rsidRPr="00327BE6">
        <w:rPr>
          <w:sz w:val="28"/>
          <w:szCs w:val="28"/>
        </w:rPr>
        <w:t xml:space="preserve">«Справочная информация о ставках и льготах по имущественным налогам» </w:t>
      </w:r>
      <w:r w:rsidR="0046669F">
        <w:rPr>
          <w:sz w:val="28"/>
          <w:szCs w:val="28"/>
        </w:rPr>
        <w:t xml:space="preserve">- </w:t>
      </w:r>
      <w:r w:rsidRPr="00327BE6">
        <w:rPr>
          <w:sz w:val="28"/>
          <w:szCs w:val="28"/>
        </w:rPr>
        <w:t>сведениями о принятых органами власти субъекта и органами местного самоупра</w:t>
      </w:r>
      <w:r w:rsidR="0046669F">
        <w:rPr>
          <w:sz w:val="28"/>
          <w:szCs w:val="28"/>
        </w:rPr>
        <w:t xml:space="preserve">вления нормативных правовых актов </w:t>
      </w:r>
      <w:r w:rsidRPr="00327BE6">
        <w:rPr>
          <w:sz w:val="28"/>
          <w:szCs w:val="28"/>
        </w:rPr>
        <w:t>по установлению налоговых ставок и налоговых льгот;</w:t>
      </w:r>
    </w:p>
    <w:p w:rsidR="002A0336" w:rsidRPr="00327BE6" w:rsidRDefault="002A0336" w:rsidP="002A0336">
      <w:pPr>
        <w:ind w:firstLine="709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- </w:t>
      </w:r>
      <w:r w:rsidRPr="00327BE6">
        <w:rPr>
          <w:color w:val="000000"/>
          <w:sz w:val="28"/>
          <w:szCs w:val="28"/>
        </w:rPr>
        <w:t xml:space="preserve">«Наиболее часто задаваемые вопросы» </w:t>
      </w:r>
      <w:r w:rsidR="0046669F">
        <w:rPr>
          <w:color w:val="000000"/>
          <w:sz w:val="28"/>
          <w:szCs w:val="28"/>
        </w:rPr>
        <w:t xml:space="preserve">- </w:t>
      </w:r>
      <w:r w:rsidRPr="00327BE6">
        <w:rPr>
          <w:color w:val="000000"/>
          <w:sz w:val="28"/>
          <w:szCs w:val="28"/>
        </w:rPr>
        <w:t>в части изменений регионального законодательства по специальным налоговым режимам;</w:t>
      </w:r>
    </w:p>
    <w:p w:rsidR="002A0336" w:rsidRPr="00327BE6" w:rsidRDefault="002A0336" w:rsidP="002A0336">
      <w:pPr>
        <w:ind w:firstLine="709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- калькулятор «Расчет стоимости патента». </w:t>
      </w:r>
    </w:p>
    <w:p w:rsidR="000C3DC2" w:rsidRPr="00327BE6" w:rsidRDefault="00192C63" w:rsidP="000C3DC2">
      <w:pPr>
        <w:ind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Также Управление </w:t>
      </w:r>
      <w:r w:rsidR="00C827FF" w:rsidRPr="00327BE6">
        <w:rPr>
          <w:color w:val="000000" w:themeColor="text1"/>
          <w:sz w:val="28"/>
          <w:szCs w:val="28"/>
        </w:rPr>
        <w:t>развивает каналы</w:t>
      </w:r>
      <w:r w:rsidRPr="00327BE6">
        <w:rPr>
          <w:color w:val="000000" w:themeColor="text1"/>
          <w:sz w:val="28"/>
          <w:szCs w:val="28"/>
        </w:rPr>
        <w:t xml:space="preserve"> информирования – созданы соответствующие страницы Управления в социальных сетях «В</w:t>
      </w:r>
      <w:r w:rsidR="00010853" w:rsidRPr="00327BE6">
        <w:rPr>
          <w:color w:val="000000" w:themeColor="text1"/>
          <w:sz w:val="28"/>
          <w:szCs w:val="28"/>
        </w:rPr>
        <w:t>К</w:t>
      </w:r>
      <w:r w:rsidRPr="00327BE6">
        <w:rPr>
          <w:color w:val="000000" w:themeColor="text1"/>
          <w:sz w:val="28"/>
          <w:szCs w:val="28"/>
        </w:rPr>
        <w:t>онтакте» и «Одноклассники»</w:t>
      </w:r>
      <w:r w:rsidR="00B005B7" w:rsidRPr="00327BE6">
        <w:rPr>
          <w:color w:val="000000" w:themeColor="text1"/>
          <w:sz w:val="28"/>
          <w:szCs w:val="28"/>
        </w:rPr>
        <w:t>. В 2024 году</w:t>
      </w:r>
      <w:r w:rsidRPr="00327BE6">
        <w:rPr>
          <w:color w:val="000000" w:themeColor="text1"/>
          <w:sz w:val="28"/>
          <w:szCs w:val="28"/>
        </w:rPr>
        <w:t xml:space="preserve"> </w:t>
      </w:r>
      <w:r w:rsidR="000C3DC2" w:rsidRPr="00327BE6">
        <w:rPr>
          <w:color w:val="000000" w:themeColor="text1"/>
          <w:sz w:val="28"/>
          <w:szCs w:val="28"/>
        </w:rPr>
        <w:t xml:space="preserve">в социальных сетях размещено </w:t>
      </w:r>
      <w:r w:rsidR="00855DB8" w:rsidRPr="00327BE6">
        <w:rPr>
          <w:color w:val="000000" w:themeColor="text1"/>
          <w:sz w:val="28"/>
          <w:szCs w:val="28"/>
        </w:rPr>
        <w:t>504</w:t>
      </w:r>
      <w:r w:rsidR="000C3DC2" w:rsidRPr="00327BE6">
        <w:rPr>
          <w:color w:val="000000" w:themeColor="text1"/>
          <w:sz w:val="28"/>
          <w:szCs w:val="28"/>
        </w:rPr>
        <w:t xml:space="preserve"> </w:t>
      </w:r>
      <w:r w:rsidR="00085D1D" w:rsidRPr="00327BE6">
        <w:rPr>
          <w:color w:val="000000" w:themeColor="text1"/>
          <w:sz w:val="28"/>
          <w:szCs w:val="28"/>
        </w:rPr>
        <w:t>информационно-просветительских материал</w:t>
      </w:r>
      <w:r w:rsidR="00534CE0">
        <w:rPr>
          <w:color w:val="000000" w:themeColor="text1"/>
          <w:sz w:val="28"/>
          <w:szCs w:val="28"/>
        </w:rPr>
        <w:t>а</w:t>
      </w:r>
      <w:r w:rsidR="00085D1D" w:rsidRPr="00327BE6">
        <w:rPr>
          <w:color w:val="000000" w:themeColor="text1"/>
          <w:sz w:val="28"/>
          <w:szCs w:val="28"/>
        </w:rPr>
        <w:t>.</w:t>
      </w:r>
      <w:r w:rsidR="000C3DC2" w:rsidRPr="00327BE6">
        <w:rPr>
          <w:color w:val="000000" w:themeColor="text1"/>
          <w:sz w:val="28"/>
          <w:szCs w:val="28"/>
        </w:rPr>
        <w:t xml:space="preserve"> </w:t>
      </w:r>
    </w:p>
    <w:p w:rsidR="00AF75B1" w:rsidRPr="00327BE6" w:rsidRDefault="00AF75B1" w:rsidP="00AF75B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Одной из важных задач Управления является повышение информационной открытости деятельности налоговой службы, а также повышение налоговой грамотности населения, что способствует добровольному и своевременному исполнению обязанности по уплате </w:t>
      </w:r>
      <w:r w:rsidRPr="00327BE6">
        <w:rPr>
          <w:sz w:val="28"/>
          <w:szCs w:val="28"/>
        </w:rPr>
        <w:t xml:space="preserve">налогов. </w:t>
      </w:r>
      <w:r w:rsidRPr="00327BE6">
        <w:rPr>
          <w:color w:val="000000" w:themeColor="text1"/>
          <w:sz w:val="28"/>
          <w:szCs w:val="28"/>
        </w:rPr>
        <w:t>Управлением организовано взаимодействие с региональным телеканалом ГТРК «Брянск» (программа «Налоговый советник», выходит два раза в месяц). Всего в 2024 году Управлением подготовлено к выпуску в эфир 24 сценария телепрограмм по следующим темам: «</w:t>
      </w:r>
      <w:r w:rsidRPr="00327BE6">
        <w:rPr>
          <w:sz w:val="28"/>
          <w:szCs w:val="28"/>
        </w:rPr>
        <w:t>Об исполнении обязанности по уплате налогов физическими лицами Брянской области», «Основные изменения в налоговом законодательстве с 01.01.2024 по НДФЛ для налогоплательщиков работодателей», «Декларационная кампания 2024 года», «Налоговые льготы для физических лиц», «</w:t>
      </w:r>
      <w:r w:rsidRPr="00327BE6">
        <w:rPr>
          <w:bCs/>
          <w:color w:val="000000"/>
          <w:spacing w:val="3"/>
          <w:sz w:val="28"/>
          <w:szCs w:val="28"/>
        </w:rPr>
        <w:t>Особенности предоставления налоговых вычетов по НДФЛ» и другим темам.</w:t>
      </w:r>
      <w:r w:rsidRPr="00327BE6">
        <w:rPr>
          <w:sz w:val="28"/>
          <w:szCs w:val="28"/>
        </w:rPr>
        <w:t xml:space="preserve"> </w:t>
      </w:r>
    </w:p>
    <w:p w:rsidR="00EF4B6E" w:rsidRPr="00327BE6" w:rsidRDefault="006D78F1" w:rsidP="00CB4BC3">
      <w:pPr>
        <w:ind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>Продолжалось взаимодействие</w:t>
      </w:r>
      <w:r w:rsidR="002E3B00" w:rsidRPr="00327BE6">
        <w:rPr>
          <w:color w:val="000000" w:themeColor="text1"/>
          <w:sz w:val="28"/>
          <w:szCs w:val="28"/>
        </w:rPr>
        <w:t xml:space="preserve"> с </w:t>
      </w:r>
      <w:r w:rsidRPr="00327BE6">
        <w:rPr>
          <w:color w:val="000000" w:themeColor="text1"/>
          <w:sz w:val="28"/>
          <w:szCs w:val="28"/>
        </w:rPr>
        <w:t xml:space="preserve">региональными </w:t>
      </w:r>
      <w:r w:rsidR="002E3B00" w:rsidRPr="00327BE6">
        <w:rPr>
          <w:color w:val="000000" w:themeColor="text1"/>
          <w:sz w:val="28"/>
          <w:szCs w:val="28"/>
        </w:rPr>
        <w:t>печатными и электронными СМИ, взаимодействие с администрациями муниципальных образований</w:t>
      </w:r>
      <w:r w:rsidRPr="00327BE6">
        <w:rPr>
          <w:color w:val="000000" w:themeColor="text1"/>
          <w:sz w:val="28"/>
          <w:szCs w:val="28"/>
        </w:rPr>
        <w:t xml:space="preserve"> области</w:t>
      </w:r>
      <w:r w:rsidR="002E3B00" w:rsidRPr="00327BE6">
        <w:rPr>
          <w:color w:val="000000" w:themeColor="text1"/>
          <w:sz w:val="28"/>
          <w:szCs w:val="28"/>
        </w:rPr>
        <w:t xml:space="preserve">, </w:t>
      </w:r>
      <w:r w:rsidRPr="00327BE6">
        <w:rPr>
          <w:color w:val="000000" w:themeColor="text1"/>
          <w:sz w:val="28"/>
          <w:szCs w:val="28"/>
        </w:rPr>
        <w:t>Департамент</w:t>
      </w:r>
      <w:r w:rsidR="00D35273" w:rsidRPr="00327BE6">
        <w:rPr>
          <w:color w:val="000000" w:themeColor="text1"/>
          <w:sz w:val="28"/>
          <w:szCs w:val="28"/>
        </w:rPr>
        <w:t>ом</w:t>
      </w:r>
      <w:r w:rsidRPr="00327BE6">
        <w:rPr>
          <w:color w:val="000000" w:themeColor="text1"/>
          <w:sz w:val="28"/>
          <w:szCs w:val="28"/>
        </w:rPr>
        <w:t xml:space="preserve"> экономического развития, Брянской Торгово-промышленной палат</w:t>
      </w:r>
      <w:r w:rsidR="00D35273" w:rsidRPr="00327BE6">
        <w:rPr>
          <w:color w:val="000000" w:themeColor="text1"/>
          <w:sz w:val="28"/>
          <w:szCs w:val="28"/>
        </w:rPr>
        <w:t>ой</w:t>
      </w:r>
      <w:r w:rsidRPr="00327BE6">
        <w:rPr>
          <w:color w:val="000000" w:themeColor="text1"/>
          <w:sz w:val="28"/>
          <w:szCs w:val="28"/>
        </w:rPr>
        <w:t xml:space="preserve"> и т.д</w:t>
      </w:r>
      <w:r w:rsidR="00D35273" w:rsidRPr="00327BE6">
        <w:rPr>
          <w:color w:val="000000" w:themeColor="text1"/>
          <w:sz w:val="28"/>
          <w:szCs w:val="28"/>
        </w:rPr>
        <w:t>.</w:t>
      </w:r>
      <w:r w:rsidRPr="00327BE6">
        <w:rPr>
          <w:color w:val="000000" w:themeColor="text1"/>
          <w:sz w:val="28"/>
          <w:szCs w:val="28"/>
        </w:rPr>
        <w:t xml:space="preserve"> </w:t>
      </w:r>
      <w:r w:rsidR="00D35273" w:rsidRPr="00327BE6">
        <w:rPr>
          <w:color w:val="000000" w:themeColor="text1"/>
          <w:sz w:val="28"/>
          <w:szCs w:val="28"/>
        </w:rPr>
        <w:t>В отчетном периоде в целях информирования гражданского и бизнес-сообщества были направлены</w:t>
      </w:r>
      <w:r w:rsidRPr="00327BE6">
        <w:rPr>
          <w:color w:val="000000" w:themeColor="text1"/>
          <w:sz w:val="28"/>
          <w:szCs w:val="28"/>
        </w:rPr>
        <w:t xml:space="preserve"> для размещения </w:t>
      </w:r>
      <w:r w:rsidR="00D11EDF" w:rsidRPr="00327BE6">
        <w:rPr>
          <w:color w:val="000000" w:themeColor="text1"/>
          <w:sz w:val="28"/>
          <w:szCs w:val="28"/>
        </w:rPr>
        <w:t>46</w:t>
      </w:r>
      <w:r w:rsidRPr="00327BE6">
        <w:rPr>
          <w:color w:val="000000" w:themeColor="text1"/>
          <w:sz w:val="28"/>
          <w:szCs w:val="28"/>
        </w:rPr>
        <w:t xml:space="preserve"> </w:t>
      </w:r>
      <w:r w:rsidR="00EF4B6E" w:rsidRPr="00327BE6">
        <w:rPr>
          <w:color w:val="000000" w:themeColor="text1"/>
          <w:sz w:val="28"/>
          <w:szCs w:val="28"/>
        </w:rPr>
        <w:t xml:space="preserve">информационных </w:t>
      </w:r>
      <w:r w:rsidRPr="00327BE6">
        <w:rPr>
          <w:color w:val="000000" w:themeColor="text1"/>
          <w:sz w:val="28"/>
          <w:szCs w:val="28"/>
        </w:rPr>
        <w:t>материалов.</w:t>
      </w:r>
      <w:r w:rsidR="00EF4B6E" w:rsidRPr="00327BE6">
        <w:rPr>
          <w:color w:val="000000" w:themeColor="text1"/>
          <w:sz w:val="28"/>
          <w:szCs w:val="28"/>
        </w:rPr>
        <w:t xml:space="preserve"> </w:t>
      </w:r>
    </w:p>
    <w:p w:rsidR="002E3B00" w:rsidRPr="00327BE6" w:rsidRDefault="002E3B00" w:rsidP="00AB2E11">
      <w:pPr>
        <w:ind w:right="-83" w:firstLine="708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Управлением </w:t>
      </w:r>
      <w:r w:rsidR="00CB4BC3" w:rsidRPr="00327BE6">
        <w:rPr>
          <w:sz w:val="28"/>
          <w:szCs w:val="28"/>
        </w:rPr>
        <w:t>разработано</w:t>
      </w:r>
      <w:r w:rsidRPr="00327BE6">
        <w:rPr>
          <w:sz w:val="28"/>
          <w:szCs w:val="28"/>
        </w:rPr>
        <w:t xml:space="preserve"> </w:t>
      </w:r>
      <w:r w:rsidR="003F2D7F" w:rsidRPr="00327BE6">
        <w:rPr>
          <w:sz w:val="28"/>
          <w:szCs w:val="28"/>
        </w:rPr>
        <w:t>47</w:t>
      </w:r>
      <w:r w:rsidRPr="00327BE6">
        <w:rPr>
          <w:sz w:val="28"/>
          <w:szCs w:val="28"/>
        </w:rPr>
        <w:t xml:space="preserve"> макетов информационных листовок/буклетов/баннеров для размещения на внутренних стендах залов работы с налогоплательщиками</w:t>
      </w:r>
      <w:r w:rsidR="00FA7BD8" w:rsidRPr="00327BE6">
        <w:rPr>
          <w:sz w:val="28"/>
          <w:szCs w:val="28"/>
        </w:rPr>
        <w:t>, МФЦ</w:t>
      </w:r>
      <w:r w:rsidRPr="00327BE6">
        <w:rPr>
          <w:sz w:val="28"/>
          <w:szCs w:val="28"/>
        </w:rPr>
        <w:t xml:space="preserve"> и в других местах массового посещения граждан.</w:t>
      </w:r>
    </w:p>
    <w:p w:rsidR="007536F8" w:rsidRDefault="00730179" w:rsidP="002E3B0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В рамках проведения публичного информирования различных категорий референтных групп Управлением </w:t>
      </w:r>
      <w:r w:rsidR="006B0B60" w:rsidRPr="00327BE6">
        <w:rPr>
          <w:sz w:val="28"/>
          <w:szCs w:val="28"/>
        </w:rPr>
        <w:t>организована информационная работа</w:t>
      </w:r>
      <w:r w:rsidRPr="00327BE6">
        <w:rPr>
          <w:sz w:val="28"/>
          <w:szCs w:val="28"/>
        </w:rPr>
        <w:t xml:space="preserve"> по самым актуальным тематикам: декларационная кампания; по привлечению граждан к своевременной уплате имущественных налогов</w:t>
      </w:r>
      <w:r w:rsidR="00A83662">
        <w:rPr>
          <w:sz w:val="28"/>
          <w:szCs w:val="28"/>
        </w:rPr>
        <w:t xml:space="preserve"> и </w:t>
      </w:r>
      <w:r w:rsidR="00A83662" w:rsidRPr="00327BE6">
        <w:rPr>
          <w:sz w:val="28"/>
          <w:szCs w:val="28"/>
        </w:rPr>
        <w:t>погашению</w:t>
      </w:r>
      <w:r w:rsidRPr="00327BE6">
        <w:rPr>
          <w:sz w:val="28"/>
          <w:szCs w:val="28"/>
        </w:rPr>
        <w:t xml:space="preserve"> задолженности; по предоставлению льгот по имущественным налогам; и др</w:t>
      </w:r>
      <w:r w:rsidR="00E94E2E" w:rsidRPr="00327BE6">
        <w:rPr>
          <w:sz w:val="28"/>
          <w:szCs w:val="28"/>
        </w:rPr>
        <w:t xml:space="preserve">. </w:t>
      </w:r>
    </w:p>
    <w:p w:rsidR="002E3B00" w:rsidRPr="00327BE6" w:rsidRDefault="006A09DF" w:rsidP="002E3B0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</w:t>
      </w:r>
      <w:r w:rsidR="002E3B00" w:rsidRPr="00327BE6">
        <w:rPr>
          <w:sz w:val="28"/>
          <w:szCs w:val="28"/>
        </w:rPr>
        <w:t xml:space="preserve"> 202</w:t>
      </w:r>
      <w:r w:rsidRPr="00327BE6">
        <w:rPr>
          <w:sz w:val="28"/>
          <w:szCs w:val="28"/>
        </w:rPr>
        <w:t>4</w:t>
      </w:r>
      <w:r w:rsidR="002E3B00" w:rsidRPr="00327BE6">
        <w:rPr>
          <w:sz w:val="28"/>
          <w:szCs w:val="28"/>
        </w:rPr>
        <w:t xml:space="preserve"> год</w:t>
      </w:r>
      <w:r w:rsidRPr="00327BE6">
        <w:rPr>
          <w:sz w:val="28"/>
          <w:szCs w:val="28"/>
        </w:rPr>
        <w:t>у</w:t>
      </w:r>
      <w:r w:rsidR="002E3B00" w:rsidRPr="00327BE6">
        <w:rPr>
          <w:sz w:val="28"/>
          <w:szCs w:val="28"/>
        </w:rPr>
        <w:t xml:space="preserve"> специалисты налоговых органов области провели </w:t>
      </w:r>
      <w:r w:rsidR="00303BC4" w:rsidRPr="00327BE6">
        <w:rPr>
          <w:sz w:val="28"/>
          <w:szCs w:val="28"/>
        </w:rPr>
        <w:t>5</w:t>
      </w:r>
      <w:r w:rsidR="002E3B00" w:rsidRPr="00327BE6">
        <w:rPr>
          <w:sz w:val="28"/>
          <w:szCs w:val="28"/>
        </w:rPr>
        <w:t xml:space="preserve">7 семинаров для налогоплательщиков, в </w:t>
      </w:r>
      <w:r w:rsidR="00063A4D" w:rsidRPr="00327BE6">
        <w:rPr>
          <w:sz w:val="28"/>
          <w:szCs w:val="28"/>
        </w:rPr>
        <w:t>том числе</w:t>
      </w:r>
      <w:r w:rsidR="002E3B00" w:rsidRPr="00327BE6">
        <w:rPr>
          <w:sz w:val="28"/>
          <w:szCs w:val="28"/>
        </w:rPr>
        <w:t xml:space="preserve"> в режиме онлайн.</w:t>
      </w:r>
      <w:r w:rsidR="002E3B00" w:rsidRPr="00327BE6">
        <w:rPr>
          <w:i/>
          <w:sz w:val="28"/>
          <w:szCs w:val="28"/>
        </w:rPr>
        <w:t xml:space="preserve"> </w:t>
      </w:r>
      <w:r w:rsidR="002E3B00" w:rsidRPr="00327BE6">
        <w:rPr>
          <w:sz w:val="28"/>
          <w:szCs w:val="28"/>
        </w:rPr>
        <w:t xml:space="preserve">Также сотрудники Управления приняли участие в семинарах с представителями бизнеса, организованных </w:t>
      </w:r>
      <w:r w:rsidR="003E167D" w:rsidRPr="00327BE6">
        <w:rPr>
          <w:sz w:val="28"/>
          <w:szCs w:val="28"/>
        </w:rPr>
        <w:t xml:space="preserve">Ассоциацией «Брянская Гильдия промышленников </w:t>
      </w:r>
      <w:r w:rsidR="003E167D" w:rsidRPr="00327BE6">
        <w:rPr>
          <w:sz w:val="28"/>
          <w:szCs w:val="28"/>
        </w:rPr>
        <w:lastRenderedPageBreak/>
        <w:t xml:space="preserve">и </w:t>
      </w:r>
      <w:r w:rsidR="005D4CCE" w:rsidRPr="00327BE6">
        <w:rPr>
          <w:sz w:val="28"/>
          <w:szCs w:val="28"/>
        </w:rPr>
        <w:t>предпринимателей» и</w:t>
      </w:r>
      <w:r w:rsidR="002E3B00" w:rsidRPr="00327BE6">
        <w:rPr>
          <w:sz w:val="28"/>
          <w:szCs w:val="28"/>
        </w:rPr>
        <w:t xml:space="preserve"> </w:t>
      </w:r>
      <w:r w:rsidR="003E167D" w:rsidRPr="00327BE6">
        <w:rPr>
          <w:sz w:val="28"/>
          <w:szCs w:val="28"/>
        </w:rPr>
        <w:t>штабом общественной поддержки</w:t>
      </w:r>
      <w:r w:rsidR="002E3B00" w:rsidRPr="00327BE6">
        <w:rPr>
          <w:sz w:val="28"/>
          <w:szCs w:val="28"/>
        </w:rPr>
        <w:t xml:space="preserve"> партии «Единая Россия».</w:t>
      </w:r>
    </w:p>
    <w:p w:rsidR="00EC1683" w:rsidRPr="00327BE6" w:rsidRDefault="002E3B00" w:rsidP="00EC1683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Графики проведения совещаний-семинаров с налогоплательщиками ежеквартально размещаются в соответствующем разделе сайта ФНС России и в ИР «Информационные стенды».</w:t>
      </w:r>
    </w:p>
    <w:p w:rsidR="00D16E70" w:rsidRPr="00327BE6" w:rsidRDefault="00D16E70" w:rsidP="00D16E70">
      <w:pPr>
        <w:ind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Текущие задачи по оперативному информированию различных целевых аудиторий были реализованы в ходе проведения информационных кампаний. В 2024 году были проведены следующие информационные кампании: </w:t>
      </w:r>
    </w:p>
    <w:p w:rsidR="00D16E70" w:rsidRPr="00327BE6" w:rsidRDefault="00D16E70" w:rsidP="00D16E7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о декларировании доходов, полученных в 2023 году;</w:t>
      </w:r>
    </w:p>
    <w:p w:rsidR="00D16E70" w:rsidRPr="00327BE6" w:rsidRDefault="00D16E70" w:rsidP="00D16E7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о налоговых льготах при налогообложении имущества за 2023 год и о порядке их предоставления;</w:t>
      </w:r>
    </w:p>
    <w:p w:rsidR="00D16E70" w:rsidRPr="00327BE6" w:rsidRDefault="00D16E70" w:rsidP="00D16E7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о тематике исполнения налоговых уведомлений, направленных в 2024 году;</w:t>
      </w:r>
    </w:p>
    <w:p w:rsidR="00D16E70" w:rsidRPr="00327BE6" w:rsidRDefault="00D16E70" w:rsidP="00D16E70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об упрощенном порядке получения гражданами социальных налоговых вычетов по налогу на доходы физи</w:t>
      </w:r>
      <w:r w:rsidR="00823E7F">
        <w:rPr>
          <w:sz w:val="28"/>
          <w:szCs w:val="28"/>
        </w:rPr>
        <w:t>ческих лиц по расходам связанных</w:t>
      </w:r>
      <w:r w:rsidRPr="00327BE6">
        <w:rPr>
          <w:sz w:val="28"/>
          <w:szCs w:val="28"/>
        </w:rPr>
        <w:t xml:space="preserve"> с медицинскими, образовательными и физкультурно-оздоровительными услугами;</w:t>
      </w:r>
    </w:p>
    <w:p w:rsidR="00D16E70" w:rsidRPr="00327BE6" w:rsidRDefault="00D16E70" w:rsidP="00D16E70">
      <w:pPr>
        <w:ind w:right="-83"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>- о введении на территории области специального налогового режима «</w:t>
      </w:r>
      <w:proofErr w:type="spellStart"/>
      <w:r w:rsidRPr="00327BE6">
        <w:rPr>
          <w:color w:val="000000" w:themeColor="text1"/>
          <w:sz w:val="28"/>
          <w:szCs w:val="28"/>
        </w:rPr>
        <w:t>автоУСН</w:t>
      </w:r>
      <w:proofErr w:type="spellEnd"/>
      <w:r w:rsidRPr="00327BE6">
        <w:rPr>
          <w:color w:val="000000" w:themeColor="text1"/>
          <w:sz w:val="28"/>
          <w:szCs w:val="28"/>
        </w:rPr>
        <w:t>»;</w:t>
      </w:r>
    </w:p>
    <w:p w:rsidR="00D16E70" w:rsidRPr="00327BE6" w:rsidRDefault="00D16E70" w:rsidP="00D16E70">
      <w:pPr>
        <w:ind w:right="-83"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- о </w:t>
      </w:r>
      <w:r w:rsidRPr="00327BE6">
        <w:rPr>
          <w:sz w:val="28"/>
          <w:szCs w:val="28"/>
        </w:rPr>
        <w:t>применении налоговой амнистии дробления бизнеса, а также порядка уплаты с 2025 года НДС налогоплательщиками, применяющими упрощенную систему налогообложения</w:t>
      </w:r>
      <w:r w:rsidRPr="00327BE6">
        <w:rPr>
          <w:color w:val="000000" w:themeColor="text1"/>
          <w:sz w:val="28"/>
          <w:szCs w:val="28"/>
        </w:rPr>
        <w:t>.</w:t>
      </w:r>
    </w:p>
    <w:p w:rsidR="009A7C34" w:rsidRPr="00327BE6" w:rsidRDefault="00D16E70" w:rsidP="009A7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В </w:t>
      </w:r>
      <w:r w:rsidR="009A7C34" w:rsidRPr="00327BE6">
        <w:rPr>
          <w:sz w:val="28"/>
          <w:szCs w:val="28"/>
        </w:rPr>
        <w:t xml:space="preserve">рамках организации информационной поддержки, </w:t>
      </w:r>
      <w:r w:rsidRPr="00327BE6">
        <w:rPr>
          <w:sz w:val="28"/>
          <w:szCs w:val="28"/>
        </w:rPr>
        <w:t>проводимых в 2024 году информационных кампаний</w:t>
      </w:r>
      <w:r w:rsidR="00823E7F">
        <w:rPr>
          <w:sz w:val="28"/>
          <w:szCs w:val="28"/>
        </w:rPr>
        <w:t>,</w:t>
      </w:r>
      <w:r w:rsidRPr="00327BE6">
        <w:rPr>
          <w:sz w:val="28"/>
          <w:szCs w:val="28"/>
        </w:rPr>
        <w:t xml:space="preserve"> Управлением </w:t>
      </w:r>
      <w:r w:rsidR="009A7C34" w:rsidRPr="00327BE6">
        <w:rPr>
          <w:sz w:val="28"/>
          <w:szCs w:val="28"/>
        </w:rPr>
        <w:t xml:space="preserve">обеспечено размещение разъяснительных материалов в печатных и электронных средствах массовой информации региона, на сайтах администраций муниципальных образований, проводились встречи с представителями организаций и предприятий. Публичное информирование налогоплательщиков было организовано в форме проведения семинаров и вебинаров, пресс-конференций, горячих телефонных линий, размещения информации в операционных залах </w:t>
      </w:r>
      <w:r w:rsidR="00934D7A" w:rsidRPr="00327BE6">
        <w:rPr>
          <w:sz w:val="28"/>
          <w:szCs w:val="28"/>
        </w:rPr>
        <w:t>приема налогоплательщиков, в МФЦ</w:t>
      </w:r>
      <w:r w:rsidR="009A7C34" w:rsidRPr="00327BE6">
        <w:rPr>
          <w:sz w:val="28"/>
          <w:szCs w:val="28"/>
        </w:rPr>
        <w:t xml:space="preserve"> и местах массового посещения граждан.</w:t>
      </w:r>
    </w:p>
    <w:p w:rsidR="00C612DD" w:rsidRPr="00327BE6" w:rsidRDefault="00C612DD" w:rsidP="00C612DD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 течение 2024 года Управлением организовано и проведено 1 мероприятие в формате «День открытых дверей» по теме</w:t>
      </w:r>
      <w:r w:rsidR="00745F8D" w:rsidRPr="00327BE6">
        <w:rPr>
          <w:sz w:val="28"/>
          <w:szCs w:val="28"/>
        </w:rPr>
        <w:t>:</w:t>
      </w:r>
      <w:r w:rsidRPr="00327BE6">
        <w:rPr>
          <w:sz w:val="28"/>
          <w:szCs w:val="28"/>
        </w:rPr>
        <w:t xml:space="preserve"> «Исполнение налоговых уведомлений по имущественным налогам, направленных налогоплательщикам в 2024 году». </w:t>
      </w:r>
      <w:r w:rsidR="00175278" w:rsidRPr="00327BE6">
        <w:rPr>
          <w:sz w:val="28"/>
          <w:szCs w:val="28"/>
        </w:rPr>
        <w:t>Гражданам</w:t>
      </w:r>
      <w:r w:rsidRPr="00327BE6">
        <w:rPr>
          <w:sz w:val="28"/>
          <w:szCs w:val="28"/>
        </w:rPr>
        <w:t xml:space="preserve"> даны разъяснения по интересующим вопросам. В данном мероприятии приняли участие </w:t>
      </w:r>
      <w:r w:rsidR="005E62A0" w:rsidRPr="00327BE6">
        <w:rPr>
          <w:sz w:val="28"/>
          <w:szCs w:val="28"/>
        </w:rPr>
        <w:t xml:space="preserve">около 700 </w:t>
      </w:r>
      <w:r w:rsidR="00377DE4" w:rsidRPr="00327BE6">
        <w:rPr>
          <w:sz w:val="28"/>
          <w:szCs w:val="28"/>
        </w:rPr>
        <w:t>человек</w:t>
      </w:r>
      <w:r w:rsidRPr="00327BE6">
        <w:rPr>
          <w:sz w:val="28"/>
          <w:szCs w:val="28"/>
        </w:rPr>
        <w:t>.</w:t>
      </w:r>
    </w:p>
    <w:p w:rsidR="007C0138" w:rsidRPr="00327BE6" w:rsidRDefault="009A7C34" w:rsidP="00EC1683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Управлением у</w:t>
      </w:r>
      <w:r w:rsidR="00A018DD" w:rsidRPr="00327BE6">
        <w:rPr>
          <w:sz w:val="28"/>
          <w:szCs w:val="28"/>
        </w:rPr>
        <w:t>делялось большое внимание налоговой грамотности подрастающего поколения будущих налогоплательщиков:</w:t>
      </w:r>
      <w:r w:rsidR="002E3B00" w:rsidRPr="00327BE6">
        <w:rPr>
          <w:sz w:val="28"/>
          <w:szCs w:val="28"/>
        </w:rPr>
        <w:t xml:space="preserve"> специалисты налоговых органов области провели 22 урока налоговой грамотности для школьников, учащихся средних учебных заведений и студентов брянских вузов.</w:t>
      </w:r>
      <w:r w:rsidR="007C0138" w:rsidRPr="00327BE6">
        <w:rPr>
          <w:sz w:val="28"/>
          <w:szCs w:val="28"/>
        </w:rPr>
        <w:t xml:space="preserve"> В ходе проведения мероприятий использовались материалы, доведенные ФНС России (программа «</w:t>
      </w:r>
      <w:proofErr w:type="spellStart"/>
      <w:r w:rsidR="007C0138" w:rsidRPr="00327BE6">
        <w:rPr>
          <w:sz w:val="28"/>
          <w:szCs w:val="28"/>
        </w:rPr>
        <w:t>юНГа</w:t>
      </w:r>
      <w:proofErr w:type="spellEnd"/>
      <w:r w:rsidR="007C0138" w:rsidRPr="00327BE6">
        <w:rPr>
          <w:sz w:val="28"/>
          <w:szCs w:val="28"/>
        </w:rPr>
        <w:t xml:space="preserve">»), </w:t>
      </w:r>
      <w:r w:rsidR="00F7071E" w:rsidRPr="00327BE6">
        <w:rPr>
          <w:sz w:val="28"/>
          <w:szCs w:val="28"/>
        </w:rPr>
        <w:t xml:space="preserve">а </w:t>
      </w:r>
      <w:r w:rsidR="007C0138" w:rsidRPr="00327BE6">
        <w:rPr>
          <w:sz w:val="28"/>
          <w:szCs w:val="28"/>
        </w:rPr>
        <w:t>так</w:t>
      </w:r>
      <w:r w:rsidR="00F7071E" w:rsidRPr="00327BE6">
        <w:rPr>
          <w:sz w:val="28"/>
          <w:szCs w:val="28"/>
        </w:rPr>
        <w:t>же</w:t>
      </w:r>
      <w:r w:rsidR="007C0138" w:rsidRPr="00327BE6">
        <w:rPr>
          <w:sz w:val="28"/>
          <w:szCs w:val="28"/>
        </w:rPr>
        <w:t xml:space="preserve"> разработанные Управлением (лекции для студентов и старшеклассников).  </w:t>
      </w:r>
    </w:p>
    <w:p w:rsidR="00D91A50" w:rsidRPr="00327BE6" w:rsidRDefault="00D91A50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lastRenderedPageBreak/>
        <w:t xml:space="preserve">В целях повышения качества предоставления услуг ФНС России в МФЦ налоговыми органами в отчетном периоде проведено </w:t>
      </w:r>
      <w:r w:rsidR="00BA3CE8" w:rsidRPr="00327BE6">
        <w:rPr>
          <w:sz w:val="28"/>
          <w:szCs w:val="28"/>
        </w:rPr>
        <w:t>2</w:t>
      </w:r>
      <w:r w:rsidRPr="00327BE6">
        <w:rPr>
          <w:sz w:val="28"/>
          <w:szCs w:val="28"/>
        </w:rPr>
        <w:t xml:space="preserve"> инструктаж</w:t>
      </w:r>
      <w:r w:rsidR="00BA3CE8" w:rsidRPr="00327BE6">
        <w:rPr>
          <w:sz w:val="28"/>
          <w:szCs w:val="28"/>
        </w:rPr>
        <w:t>а</w:t>
      </w:r>
      <w:r w:rsidRPr="00327BE6">
        <w:rPr>
          <w:sz w:val="28"/>
          <w:szCs w:val="28"/>
        </w:rPr>
        <w:t xml:space="preserve"> сотрудников МФЦ по услугам:</w:t>
      </w:r>
    </w:p>
    <w:p w:rsidR="00D91A50" w:rsidRPr="00327BE6" w:rsidRDefault="00D91A50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- государственная регистрация юридических лиц, физических лиц в качестве индивидуальных предпринимателей и крестьянских (фермерских) хозяйств; </w:t>
      </w:r>
    </w:p>
    <w:p w:rsidR="00D91A50" w:rsidRPr="00327BE6" w:rsidRDefault="00D91A50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бесплатное информирование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="00823E7F">
        <w:rPr>
          <w:sz w:val="28"/>
          <w:szCs w:val="28"/>
        </w:rPr>
        <w:t>;</w:t>
      </w:r>
    </w:p>
    <w:p w:rsidR="003201C6" w:rsidRPr="00327BE6" w:rsidRDefault="00D91A50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приём от налогоплательщиков, являющихся физическими лицами, налоговых деклараций по налогу на доходы физических лиц (фор</w:t>
      </w:r>
      <w:r w:rsidR="0045689B" w:rsidRPr="00327BE6">
        <w:rPr>
          <w:sz w:val="28"/>
          <w:szCs w:val="28"/>
        </w:rPr>
        <w:t>ма 3-НДФЛ) на бумажном носителе;</w:t>
      </w:r>
      <w:r w:rsidR="003201C6" w:rsidRPr="00327BE6">
        <w:rPr>
          <w:sz w:val="28"/>
          <w:szCs w:val="28"/>
        </w:rPr>
        <w:t xml:space="preserve"> </w:t>
      </w:r>
    </w:p>
    <w:p w:rsidR="003201C6" w:rsidRPr="00327BE6" w:rsidRDefault="003761C8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приё</w:t>
      </w:r>
      <w:r w:rsidR="0045689B" w:rsidRPr="00327BE6">
        <w:rPr>
          <w:sz w:val="28"/>
          <w:szCs w:val="28"/>
        </w:rPr>
        <w:t>м документов по имуще</w:t>
      </w:r>
      <w:r w:rsidR="00961D1F" w:rsidRPr="00327BE6">
        <w:rPr>
          <w:sz w:val="28"/>
          <w:szCs w:val="28"/>
        </w:rPr>
        <w:t>ственным налогам физических лиц;</w:t>
      </w:r>
      <w:r w:rsidR="003201C6" w:rsidRPr="00327BE6">
        <w:rPr>
          <w:sz w:val="28"/>
          <w:szCs w:val="28"/>
        </w:rPr>
        <w:t xml:space="preserve"> </w:t>
      </w:r>
    </w:p>
    <w:p w:rsidR="003201C6" w:rsidRPr="00327BE6" w:rsidRDefault="00961D1F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- возможности получения уведомлений на уплату имущественных налогов через Единый портал государственных и муниципальных услуг;</w:t>
      </w:r>
      <w:r w:rsidR="003201C6" w:rsidRPr="00327BE6">
        <w:rPr>
          <w:sz w:val="28"/>
          <w:szCs w:val="28"/>
        </w:rPr>
        <w:t xml:space="preserve"> </w:t>
      </w:r>
    </w:p>
    <w:p w:rsidR="00961D1F" w:rsidRPr="00327BE6" w:rsidRDefault="003201C6" w:rsidP="00D91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- </w:t>
      </w:r>
      <w:r w:rsidR="007536F8">
        <w:rPr>
          <w:sz w:val="28"/>
          <w:szCs w:val="28"/>
        </w:rPr>
        <w:t xml:space="preserve">приём </w:t>
      </w:r>
      <w:r w:rsidR="00961D1F" w:rsidRPr="00327BE6">
        <w:rPr>
          <w:sz w:val="28"/>
          <w:szCs w:val="28"/>
        </w:rPr>
        <w:t>согласи</w:t>
      </w:r>
      <w:r w:rsidR="007536F8">
        <w:rPr>
          <w:sz w:val="28"/>
          <w:szCs w:val="28"/>
        </w:rPr>
        <w:t>й</w:t>
      </w:r>
      <w:r w:rsidR="00961D1F" w:rsidRPr="00327BE6">
        <w:rPr>
          <w:sz w:val="28"/>
          <w:szCs w:val="28"/>
        </w:rPr>
        <w:t xml:space="preserve"> налогоплательщик</w:t>
      </w:r>
      <w:r w:rsidR="00A01AE9">
        <w:rPr>
          <w:sz w:val="28"/>
          <w:szCs w:val="28"/>
        </w:rPr>
        <w:t>ов</w:t>
      </w:r>
      <w:r w:rsidR="00961D1F" w:rsidRPr="00327BE6">
        <w:rPr>
          <w:sz w:val="28"/>
          <w:szCs w:val="28"/>
        </w:rPr>
        <w:t xml:space="preserve"> на информирование о наличии задолженности с помощью СМС-информирования или </w:t>
      </w:r>
      <w:r w:rsidR="00961D1F" w:rsidRPr="00327BE6">
        <w:rPr>
          <w:sz w:val="28"/>
          <w:szCs w:val="28"/>
          <w:lang w:val="en-US"/>
        </w:rPr>
        <w:t>e</w:t>
      </w:r>
      <w:r w:rsidR="00961D1F" w:rsidRPr="00327BE6">
        <w:rPr>
          <w:sz w:val="28"/>
          <w:szCs w:val="28"/>
        </w:rPr>
        <w:t>-</w:t>
      </w:r>
      <w:r w:rsidR="00961D1F" w:rsidRPr="00327BE6">
        <w:rPr>
          <w:sz w:val="28"/>
          <w:szCs w:val="28"/>
          <w:lang w:val="en-US"/>
        </w:rPr>
        <w:t>mail</w:t>
      </w:r>
      <w:r w:rsidR="00961D1F" w:rsidRPr="00327BE6">
        <w:rPr>
          <w:sz w:val="28"/>
          <w:szCs w:val="28"/>
        </w:rPr>
        <w:t>.</w:t>
      </w:r>
    </w:p>
    <w:p w:rsidR="00B071C5" w:rsidRPr="00327BE6" w:rsidRDefault="00B071C5" w:rsidP="00D03246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На постоянной основе Управлением </w:t>
      </w:r>
      <w:r w:rsidR="0041445F" w:rsidRPr="00327BE6">
        <w:rPr>
          <w:sz w:val="28"/>
          <w:szCs w:val="28"/>
        </w:rPr>
        <w:t>проводился анализ поступивших обращений граждан и запросов пользователей информации</w:t>
      </w:r>
      <w:r w:rsidRPr="00327BE6">
        <w:rPr>
          <w:sz w:val="28"/>
          <w:szCs w:val="28"/>
        </w:rPr>
        <w:t>, а также осуществлялся ежедневный контроль сроков ответов на данные обращения</w:t>
      </w:r>
      <w:r w:rsidR="0041445F" w:rsidRPr="00327BE6">
        <w:rPr>
          <w:sz w:val="28"/>
          <w:szCs w:val="28"/>
        </w:rPr>
        <w:t xml:space="preserve">. Обобщенная информация о результатах рассмотрения поступивших обращений и запросов, а также подготовленные справки о работе Управления с обращениями граждан размещены </w:t>
      </w:r>
      <w:r w:rsidR="003761C8">
        <w:rPr>
          <w:sz w:val="28"/>
          <w:szCs w:val="28"/>
        </w:rPr>
        <w:t>на Сайте</w:t>
      </w:r>
      <w:r w:rsidR="0041445F" w:rsidRPr="00327BE6">
        <w:rPr>
          <w:sz w:val="28"/>
          <w:szCs w:val="28"/>
        </w:rPr>
        <w:t>.</w:t>
      </w:r>
      <w:r w:rsidR="00520D92" w:rsidRPr="00327BE6">
        <w:rPr>
          <w:sz w:val="28"/>
          <w:szCs w:val="28"/>
        </w:rPr>
        <w:t xml:space="preserve"> </w:t>
      </w:r>
    </w:p>
    <w:p w:rsidR="00961D1F" w:rsidRPr="00327BE6" w:rsidRDefault="00D03246" w:rsidP="00D03246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 202</w:t>
      </w:r>
      <w:r w:rsidR="006136CA" w:rsidRPr="00327BE6">
        <w:rPr>
          <w:sz w:val="28"/>
          <w:szCs w:val="28"/>
        </w:rPr>
        <w:t>4</w:t>
      </w:r>
      <w:r w:rsidRPr="00327BE6">
        <w:rPr>
          <w:sz w:val="28"/>
          <w:szCs w:val="28"/>
        </w:rPr>
        <w:t xml:space="preserve"> году в Управление поступило на рассмотрение </w:t>
      </w:r>
      <w:r w:rsidR="00341522" w:rsidRPr="00327BE6">
        <w:rPr>
          <w:sz w:val="28"/>
          <w:szCs w:val="28"/>
        </w:rPr>
        <w:t>более 21 тыс.</w:t>
      </w:r>
      <w:r w:rsidRPr="00327BE6">
        <w:rPr>
          <w:sz w:val="28"/>
          <w:szCs w:val="28"/>
        </w:rPr>
        <w:t xml:space="preserve"> обращений граждан</w:t>
      </w:r>
      <w:r w:rsidR="00961D1F" w:rsidRPr="00327BE6">
        <w:rPr>
          <w:sz w:val="28"/>
          <w:szCs w:val="28"/>
        </w:rPr>
        <w:t>.</w:t>
      </w:r>
      <w:r w:rsidR="00A34B29" w:rsidRPr="00327BE6">
        <w:rPr>
          <w:sz w:val="28"/>
          <w:szCs w:val="28"/>
        </w:rPr>
        <w:t xml:space="preserve"> </w:t>
      </w:r>
      <w:r w:rsidRPr="00327BE6">
        <w:rPr>
          <w:sz w:val="28"/>
          <w:szCs w:val="28"/>
        </w:rPr>
        <w:t xml:space="preserve">Обращения, направленные через сервисы ФНС России «Обратиться в ФНС России» и «Личный кабинет налогоплательщика для физических лиц», составили </w:t>
      </w:r>
      <w:r w:rsidR="00A7256B" w:rsidRPr="00327BE6">
        <w:rPr>
          <w:sz w:val="28"/>
          <w:szCs w:val="28"/>
        </w:rPr>
        <w:t>81</w:t>
      </w:r>
      <w:r w:rsidR="00961D1F" w:rsidRPr="00327BE6">
        <w:rPr>
          <w:sz w:val="28"/>
          <w:szCs w:val="28"/>
        </w:rPr>
        <w:t>%.</w:t>
      </w:r>
      <w:r w:rsidRPr="00327BE6">
        <w:rPr>
          <w:sz w:val="28"/>
          <w:szCs w:val="28"/>
        </w:rPr>
        <w:t xml:space="preserve"> </w:t>
      </w:r>
    </w:p>
    <w:p w:rsidR="004F13A6" w:rsidRPr="00327BE6" w:rsidRDefault="004F13A6" w:rsidP="004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  <w:shd w:val="clear" w:color="auto" w:fill="FFFFFF"/>
        </w:rPr>
        <w:t>В</w:t>
      </w:r>
      <w:r w:rsidR="005B3102" w:rsidRPr="00327BE6">
        <w:rPr>
          <w:sz w:val="28"/>
          <w:szCs w:val="28"/>
          <w:shd w:val="clear" w:color="auto" w:fill="FFFFFF"/>
        </w:rPr>
        <w:t xml:space="preserve"> поступивших обращениях преобладали </w:t>
      </w:r>
      <w:r w:rsidR="005B3102" w:rsidRPr="00327BE6">
        <w:rPr>
          <w:sz w:val="28"/>
          <w:szCs w:val="28"/>
        </w:rPr>
        <w:t>вопросы, затрагивающие тему администрирования имущественных налогов (22% от общего числа поступивших обращений), в том числе по вопросу исчисления и уплаты налога на имущество, транспортного налога, актуализации сведений об объектах налогообложения, налоговых льгот физическим лицам, получения налоговых уведомлений об уплате налога.</w:t>
      </w:r>
    </w:p>
    <w:p w:rsidR="004F13A6" w:rsidRPr="00327BE6" w:rsidRDefault="00A7256B" w:rsidP="004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  <w:shd w:val="clear" w:color="auto" w:fill="FFFFFF"/>
        </w:rPr>
        <w:t>Налогоплательщиков интересовали вопросы, связанные с порядком начисления и уплаты НДФЛ при продаже имущества, предоставлением имущественного и социального налогового вычета,</w:t>
      </w:r>
      <w:r w:rsidRPr="00327BE6">
        <w:rPr>
          <w:sz w:val="28"/>
          <w:szCs w:val="28"/>
        </w:rPr>
        <w:t xml:space="preserve"> а также освобождения от налогообложения доходов, продления сроков представления налоговой отчетности, продления сроков уплаты НДФЛ и страховых взносов</w:t>
      </w:r>
      <w:r w:rsidR="005213BF" w:rsidRPr="00327BE6">
        <w:rPr>
          <w:sz w:val="28"/>
          <w:szCs w:val="28"/>
        </w:rPr>
        <w:t>,</w:t>
      </w:r>
      <w:r w:rsidRPr="00327BE6">
        <w:rPr>
          <w:sz w:val="28"/>
          <w:szCs w:val="28"/>
        </w:rPr>
        <w:t xml:space="preserve"> </w:t>
      </w:r>
      <w:r w:rsidR="005213BF" w:rsidRPr="00327BE6">
        <w:rPr>
          <w:sz w:val="28"/>
          <w:szCs w:val="28"/>
        </w:rPr>
        <w:t xml:space="preserve">причин </w:t>
      </w:r>
      <w:r w:rsidRPr="00327BE6">
        <w:rPr>
          <w:sz w:val="28"/>
          <w:szCs w:val="28"/>
        </w:rPr>
        <w:t xml:space="preserve">возникновения задолженности по налогам и сборам, </w:t>
      </w:r>
      <w:r w:rsidR="00583D90" w:rsidRPr="00327BE6">
        <w:rPr>
          <w:sz w:val="28"/>
          <w:szCs w:val="28"/>
        </w:rPr>
        <w:t>обращения по вопросам налогообложения малого бизнеса, специальных налоговых режимов</w:t>
      </w:r>
      <w:r w:rsidR="005213BF" w:rsidRPr="00327BE6">
        <w:rPr>
          <w:sz w:val="28"/>
          <w:szCs w:val="28"/>
        </w:rPr>
        <w:t xml:space="preserve"> и др.</w:t>
      </w:r>
      <w:r w:rsidR="00583D90" w:rsidRPr="00327BE6">
        <w:rPr>
          <w:sz w:val="28"/>
          <w:szCs w:val="28"/>
        </w:rPr>
        <w:t xml:space="preserve"> </w:t>
      </w:r>
    </w:p>
    <w:p w:rsidR="005F1A79" w:rsidRPr="00327BE6" w:rsidRDefault="00A7256B" w:rsidP="00A06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На личный прием к руководству Управления в</w:t>
      </w:r>
      <w:r w:rsidR="005C2BFE" w:rsidRPr="00327BE6">
        <w:rPr>
          <w:sz w:val="28"/>
          <w:szCs w:val="28"/>
        </w:rPr>
        <w:t xml:space="preserve"> </w:t>
      </w:r>
      <w:r w:rsidRPr="00327BE6">
        <w:rPr>
          <w:sz w:val="28"/>
          <w:szCs w:val="28"/>
        </w:rPr>
        <w:t>2024 году обратилось 60 граждан.</w:t>
      </w:r>
      <w:r w:rsidR="00F279F2" w:rsidRPr="00327BE6">
        <w:rPr>
          <w:sz w:val="28"/>
          <w:szCs w:val="28"/>
        </w:rPr>
        <w:t xml:space="preserve"> </w:t>
      </w:r>
      <w:r w:rsidRPr="00327BE6">
        <w:rPr>
          <w:sz w:val="28"/>
          <w:szCs w:val="28"/>
        </w:rPr>
        <w:t>В</w:t>
      </w:r>
      <w:r w:rsidRPr="00327BE6">
        <w:rPr>
          <w:color w:val="000000"/>
          <w:sz w:val="28"/>
          <w:szCs w:val="28"/>
        </w:rPr>
        <w:t xml:space="preserve"> ходе личного приема граждан в </w:t>
      </w:r>
      <w:r w:rsidRPr="00327BE6">
        <w:rPr>
          <w:sz w:val="28"/>
          <w:szCs w:val="28"/>
        </w:rPr>
        <w:t>2024 году</w:t>
      </w:r>
      <w:r w:rsidRPr="00327BE6">
        <w:rPr>
          <w:color w:val="000000"/>
          <w:sz w:val="28"/>
          <w:szCs w:val="28"/>
        </w:rPr>
        <w:t xml:space="preserve"> в приемной Президента Российской Федерации в Брянской области </w:t>
      </w:r>
      <w:r w:rsidRPr="00327BE6">
        <w:rPr>
          <w:sz w:val="28"/>
          <w:szCs w:val="28"/>
        </w:rPr>
        <w:t>руководителем Управления</w:t>
      </w:r>
      <w:r w:rsidRPr="00327BE6">
        <w:rPr>
          <w:color w:val="000000"/>
          <w:sz w:val="28"/>
          <w:szCs w:val="28"/>
        </w:rPr>
        <w:t xml:space="preserve"> </w:t>
      </w:r>
      <w:r w:rsidRPr="00327BE6">
        <w:rPr>
          <w:color w:val="000000"/>
          <w:sz w:val="28"/>
          <w:szCs w:val="28"/>
        </w:rPr>
        <w:lastRenderedPageBreak/>
        <w:t>рассмотрены обращения пяти граждан.</w:t>
      </w:r>
      <w:r w:rsidR="00F279F2" w:rsidRPr="00327BE6">
        <w:rPr>
          <w:color w:val="000000"/>
          <w:sz w:val="28"/>
          <w:szCs w:val="28"/>
        </w:rPr>
        <w:t xml:space="preserve"> </w:t>
      </w:r>
      <w:r w:rsidRPr="00327BE6">
        <w:rPr>
          <w:sz w:val="28"/>
          <w:szCs w:val="28"/>
        </w:rPr>
        <w:t>Всем обратившимся даны письменные и устные разъяснения в сроки и в соответствии с требованиями, установленными Федеральным законом от 02.05.2006 №59-ФЗ «О порядке рассмотрения обращени</w:t>
      </w:r>
      <w:r w:rsidR="001D578F">
        <w:rPr>
          <w:sz w:val="28"/>
          <w:szCs w:val="28"/>
        </w:rPr>
        <w:t>й</w:t>
      </w:r>
      <w:r w:rsidRPr="00327BE6">
        <w:rPr>
          <w:sz w:val="28"/>
          <w:szCs w:val="28"/>
        </w:rPr>
        <w:t xml:space="preserve"> граждан Российской Федерации».</w:t>
      </w:r>
    </w:p>
    <w:p w:rsidR="008D5984" w:rsidRPr="00327BE6" w:rsidRDefault="00520D92" w:rsidP="005F1A79">
      <w:pPr>
        <w:ind w:right="-24" w:firstLine="708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Ежеквартально </w:t>
      </w:r>
      <w:r w:rsidR="006D5DA2" w:rsidRPr="00327BE6">
        <w:rPr>
          <w:sz w:val="28"/>
          <w:szCs w:val="28"/>
        </w:rPr>
        <w:t>на сайте</w:t>
      </w:r>
      <w:r w:rsidRPr="00327BE6">
        <w:rPr>
          <w:sz w:val="28"/>
          <w:szCs w:val="28"/>
        </w:rPr>
        <w:t xml:space="preserve"> ФНС России размещалась информация о результатах работы Управления по досудебному урегулированию налоговых </w:t>
      </w:r>
      <w:r w:rsidR="008F1541" w:rsidRPr="00327BE6">
        <w:rPr>
          <w:sz w:val="28"/>
          <w:szCs w:val="28"/>
        </w:rPr>
        <w:t>споров.</w:t>
      </w:r>
      <w:r w:rsidR="005F1A79" w:rsidRPr="00327BE6">
        <w:rPr>
          <w:sz w:val="28"/>
          <w:szCs w:val="28"/>
        </w:rPr>
        <w:t xml:space="preserve"> </w:t>
      </w:r>
      <w:r w:rsidR="00736F40" w:rsidRPr="00327BE6">
        <w:rPr>
          <w:sz w:val="28"/>
          <w:szCs w:val="28"/>
        </w:rPr>
        <w:t>Проводилась</w:t>
      </w:r>
      <w:r w:rsidR="005F1A79" w:rsidRPr="00327BE6">
        <w:rPr>
          <w:sz w:val="28"/>
          <w:szCs w:val="28"/>
        </w:rPr>
        <w:t xml:space="preserve"> </w:t>
      </w:r>
      <w:r w:rsidR="00FF05B4" w:rsidRPr="00327BE6">
        <w:rPr>
          <w:sz w:val="28"/>
          <w:szCs w:val="28"/>
        </w:rPr>
        <w:t xml:space="preserve">информационно-разъяснительная работа </w:t>
      </w:r>
      <w:r w:rsidR="00872B33" w:rsidRPr="00327BE6">
        <w:rPr>
          <w:sz w:val="28"/>
          <w:szCs w:val="28"/>
        </w:rPr>
        <w:t>среди</w:t>
      </w:r>
      <w:r w:rsidR="003547F2" w:rsidRPr="00327BE6">
        <w:rPr>
          <w:sz w:val="28"/>
          <w:szCs w:val="28"/>
        </w:rPr>
        <w:t xml:space="preserve"> </w:t>
      </w:r>
      <w:r w:rsidR="00FF05B4" w:rsidRPr="00327BE6">
        <w:rPr>
          <w:sz w:val="28"/>
          <w:szCs w:val="28"/>
        </w:rPr>
        <w:t>налогоплательщиков</w:t>
      </w:r>
      <w:r w:rsidR="00736F40" w:rsidRPr="00327BE6">
        <w:rPr>
          <w:sz w:val="28"/>
          <w:szCs w:val="28"/>
        </w:rPr>
        <w:t xml:space="preserve">, </w:t>
      </w:r>
      <w:r w:rsidR="003547F2" w:rsidRPr="00327BE6">
        <w:rPr>
          <w:sz w:val="28"/>
          <w:szCs w:val="28"/>
        </w:rPr>
        <w:t>об изменениях в порядке досудебного урегулирования споров</w:t>
      </w:r>
      <w:r w:rsidR="005130FB" w:rsidRPr="00327BE6">
        <w:rPr>
          <w:sz w:val="28"/>
          <w:szCs w:val="28"/>
        </w:rPr>
        <w:t xml:space="preserve">, </w:t>
      </w:r>
      <w:r w:rsidR="00736F40" w:rsidRPr="00327BE6">
        <w:rPr>
          <w:sz w:val="28"/>
          <w:szCs w:val="28"/>
        </w:rPr>
        <w:t xml:space="preserve">о возможностях сервисов «Узнать о жалобе» и «Решения по жалобам», </w:t>
      </w:r>
      <w:r w:rsidR="004F13A6" w:rsidRPr="00327BE6">
        <w:rPr>
          <w:sz w:val="28"/>
          <w:szCs w:val="28"/>
        </w:rPr>
        <w:t xml:space="preserve">а также </w:t>
      </w:r>
      <w:r w:rsidR="00736F40" w:rsidRPr="00327BE6">
        <w:rPr>
          <w:sz w:val="28"/>
          <w:szCs w:val="28"/>
        </w:rPr>
        <w:t xml:space="preserve">об </w:t>
      </w:r>
      <w:r w:rsidR="005130FB" w:rsidRPr="00327BE6">
        <w:rPr>
          <w:sz w:val="28"/>
          <w:szCs w:val="28"/>
        </w:rPr>
        <w:t>особенност</w:t>
      </w:r>
      <w:r w:rsidR="00736F40" w:rsidRPr="00327BE6">
        <w:rPr>
          <w:sz w:val="28"/>
          <w:szCs w:val="28"/>
        </w:rPr>
        <w:t xml:space="preserve">ях </w:t>
      </w:r>
      <w:r w:rsidR="00F63929" w:rsidRPr="00327BE6">
        <w:rPr>
          <w:sz w:val="28"/>
          <w:szCs w:val="28"/>
        </w:rPr>
        <w:t xml:space="preserve">с 2025 года </w:t>
      </w:r>
      <w:r w:rsidR="00736F40" w:rsidRPr="00327BE6">
        <w:rPr>
          <w:sz w:val="28"/>
          <w:szCs w:val="28"/>
        </w:rPr>
        <w:t>рассмотрения жалоб налогоплательщиков</w:t>
      </w:r>
      <w:r w:rsidR="005130FB" w:rsidRPr="00327BE6">
        <w:rPr>
          <w:sz w:val="28"/>
          <w:szCs w:val="28"/>
        </w:rPr>
        <w:t xml:space="preserve"> в упрощенном порядк</w:t>
      </w:r>
      <w:r w:rsidR="00174A34" w:rsidRPr="00327BE6">
        <w:rPr>
          <w:sz w:val="28"/>
          <w:szCs w:val="28"/>
        </w:rPr>
        <w:t xml:space="preserve">е </w:t>
      </w:r>
      <w:r w:rsidR="003547F2" w:rsidRPr="00327BE6">
        <w:rPr>
          <w:sz w:val="28"/>
          <w:szCs w:val="28"/>
        </w:rPr>
        <w:t>(</w:t>
      </w:r>
      <w:proofErr w:type="spellStart"/>
      <w:r w:rsidR="003547F2" w:rsidRPr="00327BE6">
        <w:rPr>
          <w:sz w:val="28"/>
          <w:szCs w:val="28"/>
        </w:rPr>
        <w:t>вебинары</w:t>
      </w:r>
      <w:proofErr w:type="spellEnd"/>
      <w:r w:rsidR="003547F2" w:rsidRPr="00327BE6">
        <w:rPr>
          <w:sz w:val="28"/>
          <w:szCs w:val="28"/>
        </w:rPr>
        <w:t xml:space="preserve">, </w:t>
      </w:r>
      <w:r w:rsidR="005130FB" w:rsidRPr="00327BE6">
        <w:rPr>
          <w:sz w:val="28"/>
          <w:szCs w:val="28"/>
        </w:rPr>
        <w:t>интервью</w:t>
      </w:r>
      <w:r w:rsidR="003547F2" w:rsidRPr="00327BE6">
        <w:rPr>
          <w:sz w:val="28"/>
          <w:szCs w:val="28"/>
        </w:rPr>
        <w:t xml:space="preserve"> на ТВ,</w:t>
      </w:r>
      <w:r w:rsidR="005130FB" w:rsidRPr="00327BE6">
        <w:rPr>
          <w:sz w:val="28"/>
          <w:szCs w:val="28"/>
        </w:rPr>
        <w:t xml:space="preserve"> информация на сайт ФНС </w:t>
      </w:r>
      <w:r w:rsidR="00182B36" w:rsidRPr="00327BE6">
        <w:rPr>
          <w:sz w:val="28"/>
          <w:szCs w:val="28"/>
        </w:rPr>
        <w:t>России, рассылка</w:t>
      </w:r>
      <w:r w:rsidR="008F1541" w:rsidRPr="00327BE6">
        <w:rPr>
          <w:sz w:val="28"/>
          <w:szCs w:val="28"/>
        </w:rPr>
        <w:t xml:space="preserve"> по ТКС </w:t>
      </w:r>
      <w:r w:rsidR="005130FB" w:rsidRPr="00327BE6">
        <w:rPr>
          <w:sz w:val="28"/>
          <w:szCs w:val="28"/>
        </w:rPr>
        <w:t>и др.</w:t>
      </w:r>
      <w:r w:rsidR="003547F2" w:rsidRPr="00327BE6">
        <w:rPr>
          <w:sz w:val="28"/>
          <w:szCs w:val="28"/>
        </w:rPr>
        <w:t>)</w:t>
      </w:r>
      <w:r w:rsidR="00F63929" w:rsidRPr="00327BE6">
        <w:rPr>
          <w:sz w:val="28"/>
          <w:szCs w:val="28"/>
        </w:rPr>
        <w:t>.</w:t>
      </w:r>
    </w:p>
    <w:p w:rsidR="00E73A0A" w:rsidRPr="00327BE6" w:rsidRDefault="00872B33" w:rsidP="00D7007F">
      <w:pPr>
        <w:ind w:firstLine="708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Большую роль в повышении уровня и</w:t>
      </w:r>
      <w:r w:rsidR="00E73A0A" w:rsidRPr="00327BE6">
        <w:rPr>
          <w:sz w:val="28"/>
          <w:szCs w:val="28"/>
        </w:rPr>
        <w:t>нформационной открытости способствовала деятельность Общественного совета при Управлен</w:t>
      </w:r>
      <w:r w:rsidRPr="00327BE6">
        <w:rPr>
          <w:sz w:val="28"/>
          <w:szCs w:val="28"/>
        </w:rPr>
        <w:t>ии (далее - Общественный совет</w:t>
      </w:r>
      <w:r w:rsidR="00E73A0A" w:rsidRPr="00327BE6">
        <w:rPr>
          <w:sz w:val="28"/>
          <w:szCs w:val="28"/>
        </w:rPr>
        <w:t xml:space="preserve">). На заседаниях Общественного совета были представлены доклады по итогам деятельности Управления, члены совета участвовали в информационных мероприятиях (семинарах, </w:t>
      </w:r>
      <w:proofErr w:type="spellStart"/>
      <w:r w:rsidR="00E73A0A" w:rsidRPr="00327BE6">
        <w:rPr>
          <w:sz w:val="28"/>
          <w:szCs w:val="28"/>
        </w:rPr>
        <w:t>вебинарах</w:t>
      </w:r>
      <w:proofErr w:type="spellEnd"/>
      <w:r w:rsidR="00E73A0A" w:rsidRPr="00327BE6">
        <w:rPr>
          <w:sz w:val="28"/>
          <w:szCs w:val="28"/>
        </w:rPr>
        <w:t>) налоговых органов региона (в онлайн-формате).</w:t>
      </w:r>
    </w:p>
    <w:p w:rsidR="00E73A0A" w:rsidRPr="00327BE6" w:rsidRDefault="00C93B84" w:rsidP="004352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="00E73A0A" w:rsidRPr="00327BE6">
        <w:rPr>
          <w:sz w:val="28"/>
          <w:szCs w:val="28"/>
        </w:rPr>
        <w:t>айт</w:t>
      </w:r>
      <w:r>
        <w:rPr>
          <w:sz w:val="28"/>
          <w:szCs w:val="28"/>
        </w:rPr>
        <w:t>е</w:t>
      </w:r>
      <w:r w:rsidR="00E73A0A" w:rsidRPr="00327BE6">
        <w:rPr>
          <w:sz w:val="28"/>
          <w:szCs w:val="28"/>
        </w:rPr>
        <w:t xml:space="preserve"> </w:t>
      </w:r>
      <w:r w:rsidR="00594492">
        <w:rPr>
          <w:sz w:val="28"/>
          <w:szCs w:val="28"/>
        </w:rPr>
        <w:t xml:space="preserve">в Разделе «Информация об УФНС России вашего региона» </w:t>
      </w:r>
      <w:r>
        <w:rPr>
          <w:sz w:val="28"/>
          <w:szCs w:val="28"/>
        </w:rPr>
        <w:t xml:space="preserve">на странице </w:t>
      </w:r>
      <w:r w:rsidR="00E73A0A" w:rsidRPr="00327BE6">
        <w:rPr>
          <w:sz w:val="28"/>
          <w:szCs w:val="28"/>
        </w:rPr>
        <w:t>«Общественный с</w:t>
      </w:r>
      <w:r w:rsidR="00594492">
        <w:rPr>
          <w:sz w:val="28"/>
          <w:szCs w:val="28"/>
        </w:rPr>
        <w:t xml:space="preserve">овет при УФНС России» размещены сведения </w:t>
      </w:r>
      <w:r w:rsidR="00E73A0A" w:rsidRPr="00327BE6">
        <w:rPr>
          <w:sz w:val="28"/>
          <w:szCs w:val="28"/>
        </w:rPr>
        <w:t>о его персоналиях, приказы, распоряжения</w:t>
      </w:r>
      <w:r w:rsidR="009C3FBE">
        <w:rPr>
          <w:sz w:val="28"/>
          <w:szCs w:val="28"/>
        </w:rPr>
        <w:t xml:space="preserve"> </w:t>
      </w:r>
      <w:r w:rsidR="00E73A0A" w:rsidRPr="00327BE6">
        <w:rPr>
          <w:sz w:val="28"/>
          <w:szCs w:val="28"/>
        </w:rPr>
        <w:t xml:space="preserve">и иные нормативно-правовые акты, касающиеся деятельности </w:t>
      </w:r>
      <w:r w:rsidR="00B43508">
        <w:rPr>
          <w:sz w:val="28"/>
          <w:szCs w:val="28"/>
        </w:rPr>
        <w:t>С</w:t>
      </w:r>
      <w:r w:rsidR="00E73A0A" w:rsidRPr="00327BE6">
        <w:rPr>
          <w:sz w:val="28"/>
          <w:szCs w:val="28"/>
        </w:rPr>
        <w:t xml:space="preserve">овета, </w:t>
      </w:r>
      <w:r w:rsidR="009C3FBE">
        <w:rPr>
          <w:sz w:val="28"/>
          <w:szCs w:val="28"/>
        </w:rPr>
        <w:t>планы работы,</w:t>
      </w:r>
      <w:r w:rsidR="009C3FBE" w:rsidRPr="00327BE6">
        <w:rPr>
          <w:sz w:val="28"/>
          <w:szCs w:val="28"/>
        </w:rPr>
        <w:t xml:space="preserve"> </w:t>
      </w:r>
      <w:r w:rsidR="00E73A0A" w:rsidRPr="00327BE6">
        <w:rPr>
          <w:sz w:val="28"/>
          <w:szCs w:val="28"/>
        </w:rPr>
        <w:t>протоколы заседаний</w:t>
      </w:r>
      <w:r w:rsidR="009C3FBE">
        <w:rPr>
          <w:sz w:val="28"/>
          <w:szCs w:val="28"/>
        </w:rPr>
        <w:t>, контакты</w:t>
      </w:r>
      <w:r w:rsidR="00E73A0A" w:rsidRPr="00327BE6">
        <w:rPr>
          <w:sz w:val="28"/>
          <w:szCs w:val="28"/>
        </w:rPr>
        <w:t xml:space="preserve">. В качестве обратной связи гражданам предоставлена возможность </w:t>
      </w:r>
      <w:r w:rsidR="00594492">
        <w:rPr>
          <w:sz w:val="28"/>
          <w:szCs w:val="28"/>
        </w:rPr>
        <w:t>направить вопросы, заявления, предложения</w:t>
      </w:r>
      <w:r w:rsidR="00E73A0A" w:rsidRPr="00327BE6">
        <w:rPr>
          <w:sz w:val="28"/>
          <w:szCs w:val="28"/>
        </w:rPr>
        <w:t xml:space="preserve"> </w:t>
      </w:r>
      <w:r w:rsidR="00594492">
        <w:rPr>
          <w:sz w:val="28"/>
          <w:szCs w:val="28"/>
        </w:rPr>
        <w:t>с помощью сервиса</w:t>
      </w:r>
      <w:r w:rsidR="00E73A0A" w:rsidRPr="00327BE6">
        <w:rPr>
          <w:sz w:val="28"/>
          <w:szCs w:val="28"/>
        </w:rPr>
        <w:t xml:space="preserve"> «Обратиться в Общественный совет при УФНС России». </w:t>
      </w:r>
    </w:p>
    <w:p w:rsidR="008841DC" w:rsidRPr="00327BE6" w:rsidRDefault="008409EC" w:rsidP="00435235">
      <w:pPr>
        <w:ind w:firstLine="709"/>
        <w:jc w:val="both"/>
        <w:rPr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В 2024 году </w:t>
      </w:r>
      <w:r w:rsidRPr="00327BE6">
        <w:rPr>
          <w:sz w:val="28"/>
          <w:szCs w:val="28"/>
        </w:rPr>
        <w:t>было проведено 4 очных заседания Общественного совета, на которых рассмотрели следующие вопросы:</w:t>
      </w:r>
    </w:p>
    <w:p w:rsidR="008841DC" w:rsidRPr="00327BE6" w:rsidRDefault="008409EC" w:rsidP="008841DC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о результатах деятельности </w:t>
      </w:r>
      <w:r w:rsidR="00F964C9">
        <w:rPr>
          <w:sz w:val="28"/>
          <w:szCs w:val="28"/>
        </w:rPr>
        <w:t>Управления</w:t>
      </w:r>
      <w:r w:rsidR="00B43508">
        <w:rPr>
          <w:sz w:val="28"/>
          <w:szCs w:val="28"/>
        </w:rPr>
        <w:t xml:space="preserve"> за 202</w:t>
      </w:r>
      <w:r w:rsidR="00383DBA">
        <w:rPr>
          <w:sz w:val="28"/>
          <w:szCs w:val="28"/>
        </w:rPr>
        <w:t>3</w:t>
      </w:r>
      <w:r w:rsidRPr="00327BE6">
        <w:rPr>
          <w:sz w:val="28"/>
          <w:szCs w:val="28"/>
        </w:rPr>
        <w:t xml:space="preserve"> год и задачах на 202</w:t>
      </w:r>
      <w:r w:rsidR="00383DBA">
        <w:rPr>
          <w:sz w:val="28"/>
          <w:szCs w:val="28"/>
        </w:rPr>
        <w:t>4</w:t>
      </w:r>
      <w:r w:rsidRPr="00327BE6">
        <w:rPr>
          <w:sz w:val="28"/>
          <w:szCs w:val="28"/>
        </w:rPr>
        <w:t xml:space="preserve"> год;</w:t>
      </w:r>
    </w:p>
    <w:p w:rsidR="008841DC" w:rsidRPr="00327BE6" w:rsidRDefault="008409EC" w:rsidP="008841DC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вопросы контрольно-надзорной деятельности;</w:t>
      </w:r>
    </w:p>
    <w:p w:rsidR="008841DC" w:rsidRPr="00327BE6" w:rsidRDefault="008409EC" w:rsidP="008841DC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имущественные налоги физических лиц;</w:t>
      </w:r>
    </w:p>
    <w:p w:rsidR="008841DC" w:rsidRPr="00327BE6" w:rsidRDefault="008409EC" w:rsidP="008841DC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о новом налоговом режиме в регионе с 01.01.2025 – АвтоУСН</w:t>
      </w:r>
      <w:r w:rsidR="008841DC" w:rsidRPr="00327BE6">
        <w:rPr>
          <w:sz w:val="28"/>
          <w:szCs w:val="28"/>
        </w:rPr>
        <w:t>;</w:t>
      </w:r>
    </w:p>
    <w:p w:rsidR="008841DC" w:rsidRPr="00327BE6" w:rsidRDefault="008409EC" w:rsidP="008841DC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итоги работы Общественного совета за 202</w:t>
      </w:r>
      <w:r w:rsidR="00383DBA">
        <w:rPr>
          <w:sz w:val="28"/>
          <w:szCs w:val="28"/>
        </w:rPr>
        <w:t>3</w:t>
      </w:r>
      <w:r w:rsidRPr="00327BE6">
        <w:rPr>
          <w:sz w:val="28"/>
          <w:szCs w:val="28"/>
        </w:rPr>
        <w:t xml:space="preserve"> год;</w:t>
      </w:r>
    </w:p>
    <w:p w:rsidR="008841DC" w:rsidRPr="00327BE6" w:rsidRDefault="008409EC" w:rsidP="001525C5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о процедуре формирования нового состава Общественного совета.</w:t>
      </w:r>
    </w:p>
    <w:p w:rsidR="008409EC" w:rsidRPr="00327BE6" w:rsidRDefault="008409EC" w:rsidP="008841DC">
      <w:pPr>
        <w:pStyle w:val="ad"/>
        <w:ind w:left="0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Представители Общественного совета принимают участие в работе конкурсных и аттестационных комиссий, а также комиссий по соблюдению требований к служебному поведению государственных служащих и урегулированию конфликта интересов, проводимых Управлением.</w:t>
      </w:r>
    </w:p>
    <w:p w:rsidR="008409EC" w:rsidRPr="00327BE6" w:rsidRDefault="008409EC" w:rsidP="008409EC">
      <w:pPr>
        <w:ind w:firstLine="708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 2024 году председатель Общественного совета</w:t>
      </w:r>
      <w:r w:rsidR="001B5648" w:rsidRPr="00327BE6">
        <w:rPr>
          <w:sz w:val="28"/>
          <w:szCs w:val="28"/>
        </w:rPr>
        <w:t xml:space="preserve"> и</w:t>
      </w:r>
      <w:r w:rsidRPr="00327BE6">
        <w:rPr>
          <w:sz w:val="28"/>
          <w:szCs w:val="28"/>
        </w:rPr>
        <w:t xml:space="preserve"> заместитель председателя Общественного совета приняли участие в 8 заседаниях аттестационной комиссии, в 11 заседаниях конкурсной комиссии на замещение вакантных должностей государственной и гражданской службы Российской Федерации, в 2 комиссиях по соблюдению требований к </w:t>
      </w:r>
      <w:r w:rsidRPr="00327BE6">
        <w:rPr>
          <w:sz w:val="28"/>
          <w:szCs w:val="28"/>
        </w:rPr>
        <w:lastRenderedPageBreak/>
        <w:t xml:space="preserve">служебному поведению федеральных государственных гражданских служащих Управления и урегулированию конфликта интересов. </w:t>
      </w:r>
    </w:p>
    <w:p w:rsidR="008409EC" w:rsidRPr="00327BE6" w:rsidRDefault="008409EC" w:rsidP="008409EC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В состав общественного совета входили 14 человек, выдвинутых некоммерческими организациями, общественными объединениями и профессиональными союзами, </w:t>
      </w:r>
      <w:r w:rsidR="00034EC5">
        <w:rPr>
          <w:sz w:val="28"/>
          <w:szCs w:val="28"/>
        </w:rPr>
        <w:t>ВУЗ</w:t>
      </w:r>
      <w:r w:rsidRPr="00327BE6">
        <w:rPr>
          <w:sz w:val="28"/>
          <w:szCs w:val="28"/>
        </w:rPr>
        <w:t>ами, СМИ, банками.</w:t>
      </w:r>
    </w:p>
    <w:p w:rsidR="008409EC" w:rsidRPr="0038119E" w:rsidRDefault="008409EC" w:rsidP="008409EC">
      <w:pPr>
        <w:ind w:firstLine="709"/>
        <w:jc w:val="both"/>
        <w:rPr>
          <w:sz w:val="28"/>
          <w:szCs w:val="28"/>
        </w:rPr>
      </w:pPr>
      <w:r w:rsidRPr="0038119E">
        <w:rPr>
          <w:sz w:val="28"/>
          <w:szCs w:val="28"/>
        </w:rPr>
        <w:t xml:space="preserve">Общественный совет участвует в разработке мероприятий, направленных на повышение налоговой грамотности населения региона, увеличение эффективности взаимодействия с налогоплательщиками. Также в его компетенцию входит общественный контроль за деятельностью Управления, участие в обсуждении и решении вопросов, </w:t>
      </w:r>
      <w:r w:rsidR="0038119E" w:rsidRPr="0038119E">
        <w:rPr>
          <w:sz w:val="28"/>
          <w:szCs w:val="28"/>
        </w:rPr>
        <w:t>относящихся к сфере деятельности налоговых органов</w:t>
      </w:r>
      <w:r w:rsidRPr="0038119E">
        <w:rPr>
          <w:sz w:val="28"/>
          <w:szCs w:val="28"/>
        </w:rPr>
        <w:t>, а также мероприятиях по противодействию коррупции.</w:t>
      </w:r>
    </w:p>
    <w:p w:rsidR="00104D25" w:rsidRPr="00327BE6" w:rsidRDefault="00104D25" w:rsidP="00104D25">
      <w:pPr>
        <w:ind w:firstLine="709"/>
        <w:jc w:val="both"/>
        <w:rPr>
          <w:bCs/>
          <w:sz w:val="28"/>
          <w:szCs w:val="28"/>
        </w:rPr>
      </w:pPr>
      <w:r w:rsidRPr="00327BE6">
        <w:rPr>
          <w:bCs/>
          <w:sz w:val="28"/>
          <w:szCs w:val="28"/>
        </w:rPr>
        <w:t>В целях исполнения Плана противодействия коррупции Управления на 2021 – 2024 годы ежедневно осуществлялся мониторинг публикаций в средствах массовой информации о фактах проявления коррупции в налоговых органах. По результатам проведенного в 202</w:t>
      </w:r>
      <w:r w:rsidR="005130FB" w:rsidRPr="00327BE6">
        <w:rPr>
          <w:bCs/>
          <w:sz w:val="28"/>
          <w:szCs w:val="28"/>
        </w:rPr>
        <w:t>4</w:t>
      </w:r>
      <w:r w:rsidRPr="00327BE6">
        <w:rPr>
          <w:bCs/>
          <w:sz w:val="28"/>
          <w:szCs w:val="28"/>
        </w:rPr>
        <w:t xml:space="preserve"> году мониторинга публикаций о проявлениях коррупции в налоговых органах области не установлено. Сообщения от граждан о совершении государственными гражданскими служащими Управления коррупционных правонарушений не поступали.</w:t>
      </w:r>
    </w:p>
    <w:p w:rsidR="00104D25" w:rsidRPr="00327BE6" w:rsidRDefault="00F845D5" w:rsidP="00104D25">
      <w:pPr>
        <w:ind w:firstLine="709"/>
        <w:jc w:val="both"/>
        <w:rPr>
          <w:bCs/>
          <w:sz w:val="28"/>
          <w:szCs w:val="28"/>
        </w:rPr>
      </w:pPr>
      <w:r w:rsidRPr="00327BE6">
        <w:rPr>
          <w:bCs/>
          <w:sz w:val="28"/>
          <w:szCs w:val="28"/>
        </w:rPr>
        <w:t>В целях формирования у гражданских служащих Управления отрицательного отношения к коррупции в</w:t>
      </w:r>
      <w:r w:rsidR="00104D25" w:rsidRPr="00327BE6">
        <w:rPr>
          <w:bCs/>
          <w:sz w:val="28"/>
          <w:szCs w:val="28"/>
        </w:rPr>
        <w:t xml:space="preserve"> 202</w:t>
      </w:r>
      <w:r w:rsidR="005130FB" w:rsidRPr="00327BE6">
        <w:rPr>
          <w:bCs/>
          <w:sz w:val="28"/>
          <w:szCs w:val="28"/>
        </w:rPr>
        <w:t>4</w:t>
      </w:r>
      <w:r w:rsidR="00104D25" w:rsidRPr="00327BE6">
        <w:rPr>
          <w:bCs/>
          <w:sz w:val="28"/>
          <w:szCs w:val="28"/>
        </w:rPr>
        <w:t xml:space="preserve"> году </w:t>
      </w:r>
      <w:r w:rsidRPr="00327BE6">
        <w:rPr>
          <w:bCs/>
          <w:sz w:val="28"/>
          <w:szCs w:val="28"/>
        </w:rPr>
        <w:t xml:space="preserve">при проведении учебно-профилактических мероприятий </w:t>
      </w:r>
      <w:r w:rsidR="00104D25" w:rsidRPr="00327BE6">
        <w:rPr>
          <w:bCs/>
          <w:sz w:val="28"/>
          <w:szCs w:val="28"/>
        </w:rPr>
        <w:t>осуществлялось доведение до работников Управления нормативных правовых актов, методических и информационных материалов по вопросам соблюдения запретов и ограничений, предупреждению вовлечения в противоправную деятельность при осуществлении должностных обязанностей, а также принципов служебного поведения и Кодекса этики.</w:t>
      </w:r>
    </w:p>
    <w:p w:rsidR="00104D25" w:rsidRPr="00327BE6" w:rsidRDefault="00104D25" w:rsidP="00AF444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</w:p>
    <w:p w:rsidR="006F5DF2" w:rsidRPr="00327BE6" w:rsidRDefault="006F5DF2" w:rsidP="00AF4448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327BE6">
        <w:rPr>
          <w:i/>
          <w:color w:val="000000" w:themeColor="text1"/>
          <w:sz w:val="28"/>
          <w:szCs w:val="28"/>
        </w:rPr>
        <w:t>2. Отчет об итогах реализации инициативных проектов.</w:t>
      </w:r>
    </w:p>
    <w:p w:rsidR="00F16D6A" w:rsidRPr="00327BE6" w:rsidRDefault="00F16D6A" w:rsidP="000B1E23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16D6A" w:rsidRPr="00327BE6" w:rsidRDefault="00092C94" w:rsidP="00F16D6A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327BE6">
        <w:rPr>
          <w:i/>
          <w:color w:val="000000" w:themeColor="text1"/>
          <w:sz w:val="28"/>
          <w:szCs w:val="28"/>
        </w:rPr>
        <w:t>2</w:t>
      </w:r>
      <w:r w:rsidR="000B1E23" w:rsidRPr="00327BE6">
        <w:rPr>
          <w:i/>
          <w:color w:val="000000" w:themeColor="text1"/>
          <w:sz w:val="28"/>
          <w:szCs w:val="28"/>
        </w:rPr>
        <w:t xml:space="preserve">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0B1E23" w:rsidRPr="00327BE6">
        <w:rPr>
          <w:i/>
          <w:color w:val="000000" w:themeColor="text1"/>
          <w:sz w:val="28"/>
          <w:szCs w:val="28"/>
        </w:rPr>
        <w:t>референтные</w:t>
      </w:r>
      <w:proofErr w:type="spellEnd"/>
      <w:r w:rsidR="000B1E23" w:rsidRPr="00327BE6">
        <w:rPr>
          <w:i/>
          <w:color w:val="000000" w:themeColor="text1"/>
          <w:sz w:val="28"/>
          <w:szCs w:val="28"/>
        </w:rPr>
        <w:t xml:space="preserve"> группы направлена.</w:t>
      </w:r>
    </w:p>
    <w:p w:rsidR="00A5193F" w:rsidRPr="00327BE6" w:rsidRDefault="00A5193F" w:rsidP="00F16D6A">
      <w:pPr>
        <w:ind w:firstLine="720"/>
        <w:jc w:val="both"/>
        <w:rPr>
          <w:color w:val="000000" w:themeColor="text1"/>
          <w:sz w:val="28"/>
          <w:szCs w:val="28"/>
          <w:highlight w:val="yellow"/>
        </w:rPr>
      </w:pPr>
    </w:p>
    <w:p w:rsidR="004C424E" w:rsidRPr="00327BE6" w:rsidRDefault="004C424E" w:rsidP="004C424E">
      <w:pPr>
        <w:ind w:firstLine="720"/>
        <w:jc w:val="both"/>
        <w:rPr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>В целях достижения эффективного налогового администрирования за с</w:t>
      </w:r>
      <w:r w:rsidR="00301AC5" w:rsidRPr="00327BE6">
        <w:rPr>
          <w:color w:val="000000" w:themeColor="text1"/>
          <w:sz w:val="28"/>
          <w:szCs w:val="28"/>
        </w:rPr>
        <w:t>чет открытого диалога с бизнес</w:t>
      </w:r>
      <w:r w:rsidR="00F31B84" w:rsidRPr="00327BE6">
        <w:rPr>
          <w:color w:val="000000" w:themeColor="text1"/>
          <w:sz w:val="28"/>
          <w:szCs w:val="28"/>
        </w:rPr>
        <w:t>ом</w:t>
      </w:r>
      <w:r w:rsidR="00301AC5" w:rsidRPr="00327BE6">
        <w:rPr>
          <w:color w:val="000000" w:themeColor="text1"/>
          <w:sz w:val="28"/>
          <w:szCs w:val="28"/>
        </w:rPr>
        <w:t xml:space="preserve"> </w:t>
      </w:r>
      <w:r w:rsidR="00F31B84" w:rsidRPr="00327BE6">
        <w:rPr>
          <w:color w:val="000000" w:themeColor="text1"/>
          <w:sz w:val="28"/>
          <w:szCs w:val="28"/>
        </w:rPr>
        <w:t xml:space="preserve">реализована инициатива по </w:t>
      </w:r>
      <w:r w:rsidR="00F31B84" w:rsidRPr="00327BE6">
        <w:rPr>
          <w:sz w:val="28"/>
          <w:szCs w:val="28"/>
        </w:rPr>
        <w:t xml:space="preserve">организации и проведению панельной дискуссии с участием </w:t>
      </w:r>
      <w:r w:rsidR="000B1109" w:rsidRPr="00327BE6">
        <w:rPr>
          <w:sz w:val="28"/>
          <w:szCs w:val="28"/>
        </w:rPr>
        <w:t>контролирующих органов и представителей бизнеса</w:t>
      </w:r>
      <w:r w:rsidR="00F31B84" w:rsidRPr="00327BE6">
        <w:rPr>
          <w:sz w:val="28"/>
          <w:szCs w:val="28"/>
        </w:rPr>
        <w:t xml:space="preserve"> на тему: «Налоговое партнерство – взгляд бизнеса и государства»</w:t>
      </w:r>
      <w:r w:rsidR="005B67EB">
        <w:rPr>
          <w:sz w:val="28"/>
          <w:szCs w:val="28"/>
        </w:rPr>
        <w:t>.</w:t>
      </w:r>
      <w:r w:rsidR="00F31B84" w:rsidRPr="00327BE6">
        <w:rPr>
          <w:sz w:val="28"/>
          <w:szCs w:val="28"/>
        </w:rPr>
        <w:t xml:space="preserve"> </w:t>
      </w:r>
    </w:p>
    <w:p w:rsidR="004C424E" w:rsidRPr="00327BE6" w:rsidRDefault="004C424E" w:rsidP="004C424E">
      <w:pPr>
        <w:ind w:firstLine="720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 Инициатива направлена на:</w:t>
      </w:r>
    </w:p>
    <w:p w:rsidR="002821AA" w:rsidRPr="00327BE6" w:rsidRDefault="004C424E" w:rsidP="004C424E">
      <w:pPr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- </w:t>
      </w:r>
      <w:r w:rsidR="005140D2" w:rsidRPr="00327BE6">
        <w:rPr>
          <w:sz w:val="28"/>
          <w:szCs w:val="28"/>
        </w:rPr>
        <w:t>создание</w:t>
      </w:r>
      <w:r w:rsidR="00183C90" w:rsidRPr="00327BE6">
        <w:rPr>
          <w:sz w:val="28"/>
          <w:szCs w:val="28"/>
        </w:rPr>
        <w:t xml:space="preserve"> обстановк</w:t>
      </w:r>
      <w:r w:rsidR="005140D2" w:rsidRPr="00327BE6">
        <w:rPr>
          <w:sz w:val="28"/>
          <w:szCs w:val="28"/>
        </w:rPr>
        <w:t>и</w:t>
      </w:r>
      <w:r w:rsidR="00183C90" w:rsidRPr="00327BE6">
        <w:rPr>
          <w:sz w:val="28"/>
          <w:szCs w:val="28"/>
        </w:rPr>
        <w:t xml:space="preserve"> доверия и </w:t>
      </w:r>
      <w:r w:rsidRPr="00327BE6">
        <w:rPr>
          <w:sz w:val="28"/>
          <w:szCs w:val="28"/>
        </w:rPr>
        <w:t xml:space="preserve">налаживание партнерских отношений между налоговыми органами и </w:t>
      </w:r>
      <w:r w:rsidR="00C633DC" w:rsidRPr="00327BE6">
        <w:rPr>
          <w:sz w:val="28"/>
          <w:szCs w:val="28"/>
        </w:rPr>
        <w:t>налогоплательщиками;</w:t>
      </w:r>
      <w:r w:rsidR="002821AA" w:rsidRPr="00327BE6">
        <w:rPr>
          <w:sz w:val="28"/>
          <w:szCs w:val="28"/>
        </w:rPr>
        <w:t xml:space="preserve"> </w:t>
      </w:r>
    </w:p>
    <w:p w:rsidR="001B035E" w:rsidRPr="00327BE6" w:rsidRDefault="001B035E" w:rsidP="001B035E">
      <w:pPr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- </w:t>
      </w:r>
      <w:r w:rsidR="00516D25" w:rsidRPr="00327BE6">
        <w:rPr>
          <w:sz w:val="28"/>
          <w:szCs w:val="28"/>
        </w:rPr>
        <w:t>укрепление положительного имиджа налоговой службы</w:t>
      </w:r>
      <w:r w:rsidRPr="00327BE6">
        <w:rPr>
          <w:sz w:val="28"/>
          <w:szCs w:val="28"/>
        </w:rPr>
        <w:t>;</w:t>
      </w:r>
    </w:p>
    <w:p w:rsidR="00C633DC" w:rsidRPr="00327BE6" w:rsidRDefault="00C633DC" w:rsidP="004C424E">
      <w:pPr>
        <w:ind w:firstLine="720"/>
        <w:jc w:val="both"/>
        <w:rPr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lastRenderedPageBreak/>
        <w:t>-</w:t>
      </w:r>
      <w:r w:rsidRPr="00327BE6">
        <w:rPr>
          <w:sz w:val="28"/>
          <w:szCs w:val="28"/>
        </w:rPr>
        <w:t xml:space="preserve"> формирование объективного взгляда на необходимость добровольной уплаты налогов и роль налоговой службы в выполнении этой функции государства</w:t>
      </w:r>
      <w:r w:rsidR="001B035E" w:rsidRPr="00327BE6">
        <w:rPr>
          <w:sz w:val="28"/>
          <w:szCs w:val="28"/>
        </w:rPr>
        <w:t>.</w:t>
      </w:r>
    </w:p>
    <w:p w:rsidR="004C424E" w:rsidRPr="00327BE6" w:rsidRDefault="004C424E" w:rsidP="002A3C9F">
      <w:pPr>
        <w:ind w:firstLine="720"/>
        <w:jc w:val="both"/>
        <w:rPr>
          <w:color w:val="000000" w:themeColor="text1"/>
          <w:sz w:val="28"/>
          <w:szCs w:val="28"/>
          <w:highlight w:val="yellow"/>
        </w:rPr>
      </w:pPr>
    </w:p>
    <w:p w:rsidR="00A5193F" w:rsidRPr="00327BE6" w:rsidRDefault="00A5193F" w:rsidP="00A519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27BE6">
        <w:rPr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B97BF9" w:rsidRPr="00327BE6" w:rsidRDefault="00B97BF9" w:rsidP="00473E7C">
      <w:pPr>
        <w:ind w:firstLine="708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Цель мероприятия — собрать на одной площадке специалистов контролирующих органов и представителей бизнеса, чтобы все стороны, заинтересованные в финансовом благополучии рынка, смогли найти оптимальные решения, которые помогут бизнесу снизить риски в текущей экономической ситуации.</w:t>
      </w:r>
    </w:p>
    <w:p w:rsidR="00167C81" w:rsidRPr="00327BE6" w:rsidRDefault="005B5E83" w:rsidP="00473E7C">
      <w:pPr>
        <w:shd w:val="clear" w:color="auto" w:fill="FFFFFF"/>
        <w:ind w:firstLine="708"/>
        <w:jc w:val="both"/>
        <w:rPr>
          <w:sz w:val="28"/>
          <w:szCs w:val="28"/>
        </w:rPr>
      </w:pPr>
      <w:r w:rsidRPr="00327BE6">
        <w:rPr>
          <w:bCs/>
          <w:color w:val="000000" w:themeColor="text1"/>
          <w:sz w:val="28"/>
          <w:szCs w:val="28"/>
        </w:rPr>
        <w:t xml:space="preserve">В ходе дискуссии руководитель Управления </w:t>
      </w:r>
      <w:r w:rsidR="00167C81" w:rsidRPr="00327BE6">
        <w:rPr>
          <w:bCs/>
          <w:color w:val="000000" w:themeColor="text1"/>
          <w:sz w:val="28"/>
          <w:szCs w:val="28"/>
        </w:rPr>
        <w:t xml:space="preserve">отметил: </w:t>
      </w:r>
      <w:r w:rsidR="00167C81" w:rsidRPr="00327BE6">
        <w:rPr>
          <w:sz w:val="28"/>
          <w:szCs w:val="28"/>
        </w:rPr>
        <w:t>«Федеральная налоговая служба стремится достичь эффективного налогового администрирования за счет открытого диалога с бизнесом. В этом направлении созданы цифровые инструменты, которые используются не только для налогового контроля, но и для представления информации о налогоплательщике в целях минимизации рисков совершения налоговых правонарушений. Цифровые платформы</w:t>
      </w:r>
      <w:r w:rsidR="001B035E" w:rsidRPr="00327BE6">
        <w:rPr>
          <w:sz w:val="28"/>
          <w:szCs w:val="28"/>
        </w:rPr>
        <w:t>, разработанные службой,</w:t>
      </w:r>
      <w:r w:rsidR="00167C81" w:rsidRPr="00327BE6">
        <w:rPr>
          <w:sz w:val="28"/>
          <w:szCs w:val="28"/>
        </w:rPr>
        <w:t xml:space="preserve"> позволяют упростить бизнес-процессы</w:t>
      </w:r>
      <w:r w:rsidR="001B035E" w:rsidRPr="00327BE6">
        <w:rPr>
          <w:sz w:val="28"/>
          <w:szCs w:val="28"/>
        </w:rPr>
        <w:t xml:space="preserve"> и максимально снизить общие издержки</w:t>
      </w:r>
      <w:r w:rsidR="00167C81" w:rsidRPr="00327BE6">
        <w:rPr>
          <w:sz w:val="28"/>
          <w:szCs w:val="28"/>
        </w:rPr>
        <w:t>, связанные, например, с регистрацией бизнеса или с представлением налоговой отчетности, оплатой налогов, возвратом переплат. В свою очередь, важной составляющей партнерских отношений, является недопущение со стороны бизнеса налоговых правонарушений. При установлении признаков нарушения проводится диалог с налогоплательщиком, цель которого донести позицию налогового органа, получить пояснения от налогоплательщика и как следствие, корректировка позиций налогового органа или уточнение налоговых обязательств предпринимателя, и дополнительная уплата налогов в бюджет»</w:t>
      </w:r>
      <w:r w:rsidR="001B035E" w:rsidRPr="00327BE6">
        <w:rPr>
          <w:sz w:val="28"/>
          <w:szCs w:val="28"/>
        </w:rPr>
        <w:t>.</w:t>
      </w:r>
    </w:p>
    <w:p w:rsidR="00A37AE1" w:rsidRPr="00327BE6" w:rsidRDefault="00A37AE1" w:rsidP="00473E7C">
      <w:pPr>
        <w:ind w:firstLine="708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От предпринимателей </w:t>
      </w:r>
      <w:r w:rsidR="00CA2EBC" w:rsidRPr="00327BE6">
        <w:rPr>
          <w:sz w:val="28"/>
          <w:szCs w:val="28"/>
        </w:rPr>
        <w:t>поступило</w:t>
      </w:r>
      <w:r w:rsidRPr="00327BE6">
        <w:rPr>
          <w:sz w:val="28"/>
          <w:szCs w:val="28"/>
        </w:rPr>
        <w:t xml:space="preserve"> много вопросов, посвященных различным аспектам налоговых взаимоотношений: контроль выплат, налоговые поощрения малого бизнеса, налогообложение имущества, налоговые вычеты, а также налоговые преференции при создании на территории Брянской области свободной экономической зоны.</w:t>
      </w:r>
    </w:p>
    <w:p w:rsidR="00F34FB1" w:rsidRPr="00327BE6" w:rsidRDefault="00A37AE1" w:rsidP="00F34FB1">
      <w:pPr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По итогам встречи президент бизнес-сообщества поблагодарил участников встречи за конструктивный диалог, а руководителя Управления за реализованный формат встречи с предпринимателями в форме живого откровенного разговора, показавший важность и востребованность таких деловых встреч с целью разъяснения актуальных вопросов, проблем налогообложения и нахождения эффективных путей их решения.</w:t>
      </w:r>
      <w:r w:rsidR="00F34FB1" w:rsidRPr="00327BE6">
        <w:rPr>
          <w:sz w:val="28"/>
          <w:szCs w:val="28"/>
        </w:rPr>
        <w:t xml:space="preserve"> </w:t>
      </w:r>
    </w:p>
    <w:p w:rsidR="00A37AE1" w:rsidRPr="00327BE6" w:rsidRDefault="00A37AE1" w:rsidP="00473E7C">
      <w:pPr>
        <w:ind w:firstLine="708"/>
        <w:jc w:val="both"/>
        <w:rPr>
          <w:sz w:val="28"/>
          <w:szCs w:val="28"/>
        </w:rPr>
      </w:pPr>
    </w:p>
    <w:p w:rsidR="001B035E" w:rsidRPr="00327BE6" w:rsidRDefault="001B035E" w:rsidP="001B035E">
      <w:pPr>
        <w:shd w:val="clear" w:color="auto" w:fill="FFFFFF"/>
        <w:ind w:firstLine="708"/>
        <w:rPr>
          <w:sz w:val="28"/>
          <w:szCs w:val="28"/>
        </w:rPr>
      </w:pPr>
    </w:p>
    <w:p w:rsidR="00A5193F" w:rsidRPr="00327BE6" w:rsidRDefault="007272B9" w:rsidP="00473E7C">
      <w:pPr>
        <w:tabs>
          <w:tab w:val="left" w:pos="851"/>
          <w:tab w:val="left" w:pos="1985"/>
        </w:tabs>
        <w:jc w:val="both"/>
        <w:rPr>
          <w:i/>
          <w:sz w:val="28"/>
          <w:szCs w:val="28"/>
        </w:rPr>
      </w:pPr>
      <w:r w:rsidRPr="00327BE6">
        <w:rPr>
          <w:sz w:val="28"/>
          <w:szCs w:val="28"/>
        </w:rPr>
        <w:lastRenderedPageBreak/>
        <w:t xml:space="preserve">          </w:t>
      </w:r>
      <w:r w:rsidR="00F5567E" w:rsidRPr="00327BE6">
        <w:rPr>
          <w:b/>
          <w:sz w:val="28"/>
          <w:szCs w:val="28"/>
        </w:rPr>
        <w:t xml:space="preserve">   </w:t>
      </w:r>
      <w:r w:rsidR="00A5193F" w:rsidRPr="00327BE6">
        <w:rPr>
          <w:i/>
          <w:sz w:val="28"/>
          <w:szCs w:val="28"/>
        </w:rPr>
        <w:t>2.</w:t>
      </w:r>
      <w:r w:rsidR="00481931" w:rsidRPr="00327BE6">
        <w:rPr>
          <w:i/>
          <w:sz w:val="28"/>
          <w:szCs w:val="28"/>
        </w:rPr>
        <w:t xml:space="preserve">3. </w:t>
      </w:r>
      <w:r w:rsidR="00A5193F" w:rsidRPr="00327BE6">
        <w:rPr>
          <w:i/>
          <w:sz w:val="28"/>
          <w:szCs w:val="28"/>
        </w:rPr>
        <w:t xml:space="preserve">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A5193F" w:rsidRPr="00327BE6">
        <w:rPr>
          <w:i/>
          <w:sz w:val="28"/>
          <w:szCs w:val="28"/>
        </w:rPr>
        <w:t>референтные</w:t>
      </w:r>
      <w:proofErr w:type="spellEnd"/>
      <w:r w:rsidR="00A5193F" w:rsidRPr="00327BE6">
        <w:rPr>
          <w:i/>
          <w:sz w:val="28"/>
          <w:szCs w:val="28"/>
        </w:rPr>
        <w:t xml:space="preserve"> группы направлена.</w:t>
      </w:r>
    </w:p>
    <w:p w:rsidR="000E0837" w:rsidRPr="00327BE6" w:rsidRDefault="00FB1C7B" w:rsidP="00222D22">
      <w:pPr>
        <w:pStyle w:val="ad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В целях расширения </w:t>
      </w:r>
      <w:r w:rsidR="002D3BAF" w:rsidRPr="00327BE6">
        <w:rPr>
          <w:rFonts w:eastAsiaTheme="minorHAnsi"/>
          <w:color w:val="000000" w:themeColor="text1"/>
          <w:sz w:val="28"/>
          <w:szCs w:val="28"/>
          <w:lang w:eastAsia="en-US"/>
        </w:rPr>
        <w:t>границ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</w:t>
      </w:r>
      <w:r w:rsidR="00222D22" w:rsidRPr="00327BE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проведения информационно-разъяснительных мероприятий 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по повышению финансовой грамотности населения Брянской области Управлением достигнуто тесное взаимодействие с ГАУ ДПО «БИПКРО».</w:t>
      </w:r>
      <w:r w:rsidR="000E0837" w:rsidRPr="00327BE6">
        <w:rPr>
          <w:sz w:val="28"/>
          <w:szCs w:val="28"/>
        </w:rPr>
        <w:t xml:space="preserve"> </w:t>
      </w:r>
    </w:p>
    <w:p w:rsidR="00FB1C7B" w:rsidRPr="00327BE6" w:rsidRDefault="000E0837" w:rsidP="00222D22">
      <w:pPr>
        <w:pStyle w:val="ad"/>
        <w:autoSpaceDE w:val="0"/>
        <w:autoSpaceDN w:val="0"/>
        <w:adjustRightInd w:val="0"/>
        <w:spacing w:before="6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val="x-none" w:eastAsia="en-US"/>
        </w:rPr>
      </w:pPr>
      <w:r w:rsidRPr="00327BE6">
        <w:rPr>
          <w:sz w:val="28"/>
          <w:szCs w:val="28"/>
        </w:rPr>
        <w:t>Суть инициативного проекта сводится к формированию экономической культуры в Брянской области различных социальных и возрастных категорий населения и побуждение их к добровольному и своевременному исполнению обязанностей по уплате налогов.</w:t>
      </w:r>
    </w:p>
    <w:p w:rsidR="00FB1C7B" w:rsidRPr="00327BE6" w:rsidRDefault="00FB1C7B" w:rsidP="00FB1C7B">
      <w:pPr>
        <w:pStyle w:val="ad"/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val="x-none" w:eastAsia="en-US"/>
        </w:rPr>
      </w:pPr>
      <w:r w:rsidRPr="00327BE6">
        <w:rPr>
          <w:rFonts w:eastAsiaTheme="minorHAnsi"/>
          <w:color w:val="FF0000"/>
          <w:sz w:val="28"/>
          <w:szCs w:val="28"/>
          <w:highlight w:val="yellow"/>
          <w:lang w:val="x-none" w:eastAsia="en-US"/>
        </w:rPr>
        <w:t xml:space="preserve"> </w:t>
      </w:r>
    </w:p>
    <w:p w:rsidR="00FB1C7B" w:rsidRPr="00327BE6" w:rsidRDefault="00FB1C7B" w:rsidP="00FB1C7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27BE6">
        <w:rPr>
          <w:i/>
          <w:sz w:val="28"/>
          <w:szCs w:val="28"/>
        </w:rPr>
        <w:t>2.4.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222D22" w:rsidRPr="00327BE6" w:rsidRDefault="00222D22" w:rsidP="00222D22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val="x-none" w:eastAsia="en-US"/>
        </w:rPr>
      </w:pP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В рамках выполнения мероприятий по реализации Региональной программы «Повышение финансовой грамотности населения Брянской области на 2024 – 2030 годы»,</w:t>
      </w:r>
      <w:r w:rsidR="00115E3C" w:rsidRPr="00327B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утвержденной Постановлением Правительства Брянской области от 09.01.2024 Управлением направлены </w:t>
      </w:r>
      <w:r w:rsidR="00115E3C" w:rsidRPr="00327BE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ГАУ ДПО «БИПКРО» информационные материалы и видео ролики по налоговой тематике, которые размещены </w:t>
      </w:r>
      <w:r w:rsidR="00115E3C" w:rsidRPr="00327BE6">
        <w:rPr>
          <w:rFonts w:eastAsiaTheme="minorHAnsi"/>
          <w:color w:val="000000" w:themeColor="text1"/>
          <w:sz w:val="28"/>
          <w:szCs w:val="28"/>
          <w:lang w:eastAsia="en-US"/>
        </w:rPr>
        <w:t>данным учреждением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на сайте fingram32.ru.  </w:t>
      </w:r>
    </w:p>
    <w:p w:rsidR="00222D22" w:rsidRPr="00327BE6" w:rsidRDefault="00222D22" w:rsidP="00222D22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val="x-none" w:eastAsia="en-US"/>
        </w:rPr>
      </w:pP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Для ознакомления школьников с азами налоговой грамотности, воспитания налогового правосознания подрастающего поколения россиян и формирования положительного отношения молодежи к налоговой политике государства,  Управлением направлены в ГАУ ДПО «БИПКРО» материалы по проведению уроков «</w:t>
      </w:r>
      <w:proofErr w:type="spellStart"/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юНГа</w:t>
      </w:r>
      <w:proofErr w:type="spellEnd"/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» для включения в программу профессиональной переподготовки учителей. Полученные</w:t>
      </w:r>
      <w:r w:rsidR="000A059D"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материалы учителя используют 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при проведении </w:t>
      </w:r>
      <w:r w:rsidR="00C12838" w:rsidRPr="00327BE6">
        <w:rPr>
          <w:rFonts w:eastAsiaTheme="minorHAnsi"/>
          <w:color w:val="000000" w:themeColor="text1"/>
          <w:sz w:val="28"/>
          <w:szCs w:val="28"/>
          <w:lang w:eastAsia="en-US"/>
        </w:rPr>
        <w:t>уроков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для учеников 5 – 6 классов.</w:t>
      </w:r>
    </w:p>
    <w:p w:rsidR="00EF33FA" w:rsidRPr="00327BE6" w:rsidRDefault="009A4162" w:rsidP="00222D22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val="x-none" w:eastAsia="en-US"/>
        </w:rPr>
      </w:pPr>
      <w:r w:rsidRPr="00327BE6">
        <w:rPr>
          <w:sz w:val="28"/>
          <w:szCs w:val="28"/>
        </w:rPr>
        <w:t xml:space="preserve">В рамках реализации инициативного проекта, с целью повышения налоговой грамотности населения, в 2025 году запланировано дальнейшее сотрудничество с 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ГАУ ДПО «БИПКРО»</w:t>
      </w:r>
      <w:r w:rsidRPr="00327BE6">
        <w:rPr>
          <w:sz w:val="28"/>
          <w:szCs w:val="28"/>
        </w:rPr>
        <w:t xml:space="preserve"> и размещени</w:t>
      </w:r>
      <w:r w:rsidR="006F5DDA" w:rsidRPr="00327BE6">
        <w:rPr>
          <w:sz w:val="28"/>
          <w:szCs w:val="28"/>
        </w:rPr>
        <w:t>е</w:t>
      </w:r>
      <w:r w:rsidRPr="00327BE6">
        <w:rPr>
          <w:sz w:val="28"/>
          <w:szCs w:val="28"/>
        </w:rPr>
        <w:t xml:space="preserve"> 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>на сайте fingram32.ru</w:t>
      </w:r>
      <w:r w:rsidRPr="00327B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подготовленных Управлением</w:t>
      </w:r>
      <w:r w:rsidRPr="00327BE6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</w:t>
      </w:r>
      <w:r w:rsidR="00EF33FA" w:rsidRPr="00327BE6">
        <w:rPr>
          <w:sz w:val="28"/>
          <w:szCs w:val="28"/>
        </w:rPr>
        <w:t>материалов по налоговой тематике</w:t>
      </w:r>
      <w:r w:rsidR="00442272" w:rsidRPr="00327BE6">
        <w:rPr>
          <w:sz w:val="28"/>
          <w:szCs w:val="28"/>
        </w:rPr>
        <w:t>.</w:t>
      </w:r>
    </w:p>
    <w:p w:rsidR="00FB1C7B" w:rsidRPr="00327BE6" w:rsidRDefault="00FB1C7B" w:rsidP="00FB1C7B">
      <w:pPr>
        <w:pStyle w:val="ad"/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</w:p>
    <w:p w:rsidR="00FB1C7B" w:rsidRPr="00327BE6" w:rsidRDefault="00FB1C7B" w:rsidP="00FB1C7B">
      <w:pPr>
        <w:tabs>
          <w:tab w:val="left" w:pos="851"/>
          <w:tab w:val="left" w:pos="1985"/>
        </w:tabs>
        <w:jc w:val="both"/>
        <w:rPr>
          <w:i/>
          <w:sz w:val="28"/>
          <w:szCs w:val="28"/>
        </w:rPr>
      </w:pPr>
      <w:r w:rsidRPr="00327BE6">
        <w:rPr>
          <w:i/>
          <w:sz w:val="28"/>
          <w:szCs w:val="28"/>
        </w:rPr>
        <w:tab/>
        <w:t xml:space="preserve">2.5. 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327BE6">
        <w:rPr>
          <w:i/>
          <w:sz w:val="28"/>
          <w:szCs w:val="28"/>
        </w:rPr>
        <w:t>референтные</w:t>
      </w:r>
      <w:proofErr w:type="spellEnd"/>
      <w:r w:rsidRPr="00327BE6">
        <w:rPr>
          <w:i/>
          <w:sz w:val="28"/>
          <w:szCs w:val="28"/>
        </w:rPr>
        <w:t xml:space="preserve"> группы направлена.</w:t>
      </w:r>
    </w:p>
    <w:p w:rsidR="00345D2F" w:rsidRPr="00327BE6" w:rsidRDefault="00B24953" w:rsidP="003F49AB">
      <w:pPr>
        <w:ind w:right="-83" w:firstLine="708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В целях информирования </w:t>
      </w:r>
      <w:r w:rsidR="00153AD4" w:rsidRPr="00327BE6">
        <w:rPr>
          <w:color w:val="000000" w:themeColor="text1"/>
          <w:sz w:val="28"/>
          <w:szCs w:val="28"/>
        </w:rPr>
        <w:t>представителей бизнес-сообществ</w:t>
      </w:r>
      <w:r w:rsidRPr="00327BE6">
        <w:rPr>
          <w:color w:val="000000" w:themeColor="text1"/>
          <w:sz w:val="28"/>
          <w:szCs w:val="28"/>
        </w:rPr>
        <w:t xml:space="preserve"> об изменениях налогового законодательства Управлением налажено взаимодействие с Союзом «Брянская торгово-промышленная палата»</w:t>
      </w:r>
      <w:r w:rsidR="00153AD4" w:rsidRPr="00327BE6">
        <w:rPr>
          <w:color w:val="000000" w:themeColor="text1"/>
          <w:sz w:val="28"/>
          <w:szCs w:val="28"/>
        </w:rPr>
        <w:t>, объединяющего представителей бизнеса региона</w:t>
      </w:r>
      <w:r w:rsidRPr="00327BE6">
        <w:rPr>
          <w:color w:val="000000" w:themeColor="text1"/>
          <w:sz w:val="28"/>
          <w:szCs w:val="28"/>
        </w:rPr>
        <w:t xml:space="preserve">. </w:t>
      </w:r>
    </w:p>
    <w:p w:rsidR="00FB1C7B" w:rsidRPr="00327BE6" w:rsidRDefault="00FB1C7B" w:rsidP="00FB1C7B">
      <w:pPr>
        <w:pStyle w:val="ad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B1C7B" w:rsidRPr="00327BE6" w:rsidRDefault="00FB1C7B" w:rsidP="00FB1C7B">
      <w:pPr>
        <w:pStyle w:val="ad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327BE6">
        <w:rPr>
          <w:i/>
          <w:sz w:val="28"/>
          <w:szCs w:val="28"/>
        </w:rPr>
        <w:t>2.6.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E90D34" w:rsidRPr="00327BE6" w:rsidRDefault="00E90D34" w:rsidP="00E90D34">
      <w:pPr>
        <w:ind w:right="-83" w:firstLine="53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lastRenderedPageBreak/>
        <w:t xml:space="preserve">Актуальная информация по </w:t>
      </w:r>
      <w:r w:rsidR="00F70E6E" w:rsidRPr="00327BE6">
        <w:rPr>
          <w:color w:val="000000" w:themeColor="text1"/>
          <w:sz w:val="28"/>
          <w:szCs w:val="28"/>
        </w:rPr>
        <w:t>вопросам налогообложения и изменениям в налоговом законодательстве</w:t>
      </w:r>
      <w:r w:rsidRPr="00327BE6">
        <w:rPr>
          <w:color w:val="000000" w:themeColor="text1"/>
          <w:sz w:val="28"/>
          <w:szCs w:val="28"/>
        </w:rPr>
        <w:t xml:space="preserve"> на постоянной основе размещалась в журнале «Деловой Брянск» и на официальном сайте Торгово-промышленной палаты. Так в 2024 году, были опубликованы статьи и интервью на следующие темы:</w:t>
      </w:r>
    </w:p>
    <w:p w:rsidR="00E90D34" w:rsidRPr="00327BE6" w:rsidRDefault="0002791F" w:rsidP="0002791F">
      <w:pPr>
        <w:pStyle w:val="ad"/>
        <w:ind w:left="0" w:right="-83"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>- «Страховые взносы: изменения, ставки, предельная база»;</w:t>
      </w:r>
    </w:p>
    <w:p w:rsidR="0002791F" w:rsidRPr="00327BE6" w:rsidRDefault="0002791F" w:rsidP="0002791F">
      <w:pPr>
        <w:pStyle w:val="ad"/>
        <w:ind w:left="0" w:right="-83" w:firstLine="709"/>
        <w:jc w:val="both"/>
        <w:rPr>
          <w:color w:val="000000" w:themeColor="text1"/>
          <w:sz w:val="28"/>
          <w:szCs w:val="28"/>
        </w:rPr>
      </w:pPr>
      <w:r w:rsidRPr="00327BE6">
        <w:rPr>
          <w:color w:val="000000" w:themeColor="text1"/>
          <w:sz w:val="28"/>
          <w:szCs w:val="28"/>
        </w:rPr>
        <w:t xml:space="preserve">- «Зарегистрировать бизнес легко с сервисом </w:t>
      </w:r>
      <w:r w:rsidR="00022E26">
        <w:rPr>
          <w:color w:val="000000" w:themeColor="text1"/>
          <w:sz w:val="28"/>
          <w:szCs w:val="28"/>
        </w:rPr>
        <w:t>«</w:t>
      </w:r>
      <w:r w:rsidRPr="00327BE6">
        <w:rPr>
          <w:color w:val="000000" w:themeColor="text1"/>
          <w:sz w:val="28"/>
          <w:szCs w:val="28"/>
        </w:rPr>
        <w:t>Старт бизнеса онлайн</w:t>
      </w:r>
      <w:r w:rsidR="00022E26">
        <w:rPr>
          <w:color w:val="000000" w:themeColor="text1"/>
          <w:sz w:val="28"/>
          <w:szCs w:val="28"/>
        </w:rPr>
        <w:t>»</w:t>
      </w:r>
      <w:bookmarkStart w:id="0" w:name="_GoBack"/>
      <w:bookmarkEnd w:id="0"/>
      <w:r w:rsidRPr="00327BE6">
        <w:rPr>
          <w:color w:val="000000" w:themeColor="text1"/>
          <w:sz w:val="28"/>
          <w:szCs w:val="28"/>
        </w:rPr>
        <w:t>»;</w:t>
      </w:r>
    </w:p>
    <w:p w:rsidR="0002791F" w:rsidRPr="00327BE6" w:rsidRDefault="0002791F" w:rsidP="0002791F">
      <w:pPr>
        <w:pStyle w:val="ad"/>
        <w:ind w:left="0" w:right="-83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27BE6">
        <w:rPr>
          <w:color w:val="000000" w:themeColor="text1"/>
          <w:sz w:val="28"/>
          <w:szCs w:val="28"/>
        </w:rPr>
        <w:t>- «Новации - 2025. Налогоплательщики на упрощенной системе налогообложения будут платить НДС».</w:t>
      </w:r>
    </w:p>
    <w:p w:rsidR="0093080A" w:rsidRPr="00327BE6" w:rsidRDefault="0093080A" w:rsidP="0093080A">
      <w:pPr>
        <w:ind w:right="-83"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Инициатива способствовала повышению уровня открытости Управления, а также налоговой грамотности налогоплательщиков. </w:t>
      </w:r>
    </w:p>
    <w:p w:rsidR="00872FB2" w:rsidRPr="00327BE6" w:rsidRDefault="00872FB2" w:rsidP="0093080A">
      <w:pPr>
        <w:ind w:right="-83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27BE6">
        <w:rPr>
          <w:sz w:val="28"/>
          <w:szCs w:val="28"/>
        </w:rPr>
        <w:t>В 2025 году будет продолжено сотрудничество</w:t>
      </w:r>
      <w:r w:rsidRPr="00327BE6">
        <w:rPr>
          <w:color w:val="000000" w:themeColor="text1"/>
          <w:sz w:val="28"/>
          <w:szCs w:val="28"/>
        </w:rPr>
        <w:t xml:space="preserve"> с Союзом «Брянская торгово-промышленная палата» </w:t>
      </w:r>
      <w:r w:rsidR="007C5F86" w:rsidRPr="00327BE6">
        <w:rPr>
          <w:color w:val="000000" w:themeColor="text1"/>
          <w:sz w:val="28"/>
          <w:szCs w:val="28"/>
        </w:rPr>
        <w:t>в части</w:t>
      </w:r>
      <w:r w:rsidRPr="00327BE6">
        <w:rPr>
          <w:color w:val="000000" w:themeColor="text1"/>
          <w:sz w:val="28"/>
          <w:szCs w:val="28"/>
        </w:rPr>
        <w:t xml:space="preserve"> </w:t>
      </w:r>
      <w:r w:rsidR="007C5F86" w:rsidRPr="00327BE6">
        <w:rPr>
          <w:color w:val="000000" w:themeColor="text1"/>
          <w:sz w:val="28"/>
          <w:szCs w:val="28"/>
        </w:rPr>
        <w:t xml:space="preserve">публикации </w:t>
      </w:r>
      <w:r w:rsidR="000A059D" w:rsidRPr="00327BE6">
        <w:rPr>
          <w:color w:val="000000" w:themeColor="text1"/>
          <w:sz w:val="28"/>
          <w:szCs w:val="28"/>
        </w:rPr>
        <w:t>статей, интервью</w:t>
      </w:r>
      <w:r w:rsidRPr="00327BE6">
        <w:rPr>
          <w:color w:val="000000" w:themeColor="text1"/>
          <w:sz w:val="28"/>
          <w:szCs w:val="28"/>
        </w:rPr>
        <w:t xml:space="preserve"> </w:t>
      </w:r>
      <w:r w:rsidR="000A059D" w:rsidRPr="00327BE6">
        <w:rPr>
          <w:color w:val="000000" w:themeColor="text1"/>
          <w:sz w:val="28"/>
          <w:szCs w:val="28"/>
        </w:rPr>
        <w:t xml:space="preserve">по налоговой тематике </w:t>
      </w:r>
      <w:r w:rsidRPr="00327BE6">
        <w:rPr>
          <w:color w:val="000000" w:themeColor="text1"/>
          <w:sz w:val="28"/>
          <w:szCs w:val="28"/>
        </w:rPr>
        <w:t xml:space="preserve">и </w:t>
      </w:r>
      <w:r w:rsidR="000A059D" w:rsidRPr="00327BE6">
        <w:rPr>
          <w:color w:val="000000" w:themeColor="text1"/>
          <w:sz w:val="28"/>
          <w:szCs w:val="28"/>
        </w:rPr>
        <w:t xml:space="preserve">информации о </w:t>
      </w:r>
      <w:r w:rsidRPr="00327BE6">
        <w:rPr>
          <w:color w:val="000000" w:themeColor="text1"/>
          <w:sz w:val="28"/>
          <w:szCs w:val="28"/>
        </w:rPr>
        <w:t>деятельности Управления.</w:t>
      </w:r>
    </w:p>
    <w:p w:rsidR="00FB1C7B" w:rsidRPr="00327BE6" w:rsidRDefault="00FB1C7B" w:rsidP="00FB1C7B">
      <w:pPr>
        <w:pStyle w:val="ad"/>
        <w:ind w:right="-83"/>
        <w:jc w:val="both"/>
        <w:rPr>
          <w:color w:val="000000" w:themeColor="text1"/>
          <w:sz w:val="28"/>
          <w:szCs w:val="28"/>
          <w:highlight w:val="yellow"/>
        </w:rPr>
      </w:pPr>
    </w:p>
    <w:p w:rsidR="00A32E97" w:rsidRPr="00327BE6" w:rsidRDefault="00A32E97" w:rsidP="00A32E97">
      <w:pPr>
        <w:pStyle w:val="ad"/>
        <w:ind w:right="-83"/>
        <w:jc w:val="both"/>
        <w:rPr>
          <w:color w:val="000000" w:themeColor="text1"/>
          <w:sz w:val="28"/>
          <w:szCs w:val="28"/>
        </w:rPr>
      </w:pPr>
    </w:p>
    <w:p w:rsidR="006D2CCE" w:rsidRDefault="006D2CCE" w:rsidP="00A32E97">
      <w:pPr>
        <w:ind w:right="-83"/>
        <w:jc w:val="both"/>
        <w:rPr>
          <w:color w:val="000000" w:themeColor="text1"/>
          <w:sz w:val="28"/>
          <w:szCs w:val="28"/>
          <w:lang w:val="x-none"/>
        </w:rPr>
      </w:pPr>
    </w:p>
    <w:p w:rsidR="006D2CCE" w:rsidRDefault="006D2CCE" w:rsidP="006D2CCE">
      <w:pPr>
        <w:rPr>
          <w:sz w:val="28"/>
          <w:szCs w:val="28"/>
        </w:rPr>
      </w:pPr>
    </w:p>
    <w:sectPr w:rsidR="006D2CCE" w:rsidSect="00A506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69" w:rsidRDefault="001C0969" w:rsidP="00A506FF">
      <w:r>
        <w:separator/>
      </w:r>
    </w:p>
  </w:endnote>
  <w:endnote w:type="continuationSeparator" w:id="0">
    <w:p w:rsidR="001C0969" w:rsidRDefault="001C0969" w:rsidP="00A5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69" w:rsidRDefault="001C0969" w:rsidP="00A506FF">
      <w:r>
        <w:separator/>
      </w:r>
    </w:p>
  </w:footnote>
  <w:footnote w:type="continuationSeparator" w:id="0">
    <w:p w:rsidR="001C0969" w:rsidRDefault="001C0969" w:rsidP="00A5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860740"/>
      <w:docPartObj>
        <w:docPartGallery w:val="Page Numbers (Top of Page)"/>
        <w:docPartUnique/>
      </w:docPartObj>
    </w:sdtPr>
    <w:sdtEndPr/>
    <w:sdtContent>
      <w:p w:rsidR="00A506FF" w:rsidRDefault="00A5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26">
          <w:rPr>
            <w:noProof/>
          </w:rPr>
          <w:t>8</w:t>
        </w:r>
        <w:r>
          <w:fldChar w:fldCharType="end"/>
        </w:r>
      </w:p>
    </w:sdtContent>
  </w:sdt>
  <w:p w:rsidR="00A506FF" w:rsidRDefault="00A506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6C94"/>
    <w:multiLevelType w:val="hybridMultilevel"/>
    <w:tmpl w:val="90626BDC"/>
    <w:lvl w:ilvl="0" w:tplc="FFFFFFF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617988"/>
    <w:multiLevelType w:val="hybridMultilevel"/>
    <w:tmpl w:val="46BE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4532E"/>
    <w:multiLevelType w:val="hybridMultilevel"/>
    <w:tmpl w:val="993E5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89"/>
    <w:rsid w:val="00010853"/>
    <w:rsid w:val="00014AFD"/>
    <w:rsid w:val="00022E26"/>
    <w:rsid w:val="000270CB"/>
    <w:rsid w:val="0002791F"/>
    <w:rsid w:val="00033C84"/>
    <w:rsid w:val="00034EC5"/>
    <w:rsid w:val="00060A3B"/>
    <w:rsid w:val="00063A4D"/>
    <w:rsid w:val="00081A7A"/>
    <w:rsid w:val="00084231"/>
    <w:rsid w:val="00085D1D"/>
    <w:rsid w:val="00092C94"/>
    <w:rsid w:val="000A059D"/>
    <w:rsid w:val="000B1109"/>
    <w:rsid w:val="000B1E23"/>
    <w:rsid w:val="000C3DC2"/>
    <w:rsid w:val="000C57A0"/>
    <w:rsid w:val="000E0837"/>
    <w:rsid w:val="000E1FAA"/>
    <w:rsid w:val="000E3430"/>
    <w:rsid w:val="00104D25"/>
    <w:rsid w:val="00105A28"/>
    <w:rsid w:val="00115E3C"/>
    <w:rsid w:val="001315D3"/>
    <w:rsid w:val="00140BD9"/>
    <w:rsid w:val="0015085D"/>
    <w:rsid w:val="00153AD4"/>
    <w:rsid w:val="00154A99"/>
    <w:rsid w:val="00160869"/>
    <w:rsid w:val="00167C81"/>
    <w:rsid w:val="00174A34"/>
    <w:rsid w:val="00175278"/>
    <w:rsid w:val="00182B36"/>
    <w:rsid w:val="00183A8B"/>
    <w:rsid w:val="00183C90"/>
    <w:rsid w:val="00192C63"/>
    <w:rsid w:val="001960A1"/>
    <w:rsid w:val="001A72DF"/>
    <w:rsid w:val="001B035E"/>
    <w:rsid w:val="001B5648"/>
    <w:rsid w:val="001C0969"/>
    <w:rsid w:val="001C7649"/>
    <w:rsid w:val="001D578F"/>
    <w:rsid w:val="001D693B"/>
    <w:rsid w:val="001E5DF6"/>
    <w:rsid w:val="001F55AF"/>
    <w:rsid w:val="00217E0F"/>
    <w:rsid w:val="00222D22"/>
    <w:rsid w:val="0022494C"/>
    <w:rsid w:val="00241408"/>
    <w:rsid w:val="00241495"/>
    <w:rsid w:val="00245D2F"/>
    <w:rsid w:val="00257189"/>
    <w:rsid w:val="002821AA"/>
    <w:rsid w:val="002855D8"/>
    <w:rsid w:val="00285FFB"/>
    <w:rsid w:val="002920C0"/>
    <w:rsid w:val="00293027"/>
    <w:rsid w:val="002A0336"/>
    <w:rsid w:val="002A3C9F"/>
    <w:rsid w:val="002B034F"/>
    <w:rsid w:val="002B47E5"/>
    <w:rsid w:val="002B572C"/>
    <w:rsid w:val="002D3BAF"/>
    <w:rsid w:val="002E1CE5"/>
    <w:rsid w:val="002E3B00"/>
    <w:rsid w:val="00301AC5"/>
    <w:rsid w:val="00303BC4"/>
    <w:rsid w:val="003201C6"/>
    <w:rsid w:val="003245B8"/>
    <w:rsid w:val="00327BE6"/>
    <w:rsid w:val="00335E8C"/>
    <w:rsid w:val="00341522"/>
    <w:rsid w:val="00345D2F"/>
    <w:rsid w:val="003547F2"/>
    <w:rsid w:val="003761C8"/>
    <w:rsid w:val="00377DE4"/>
    <w:rsid w:val="003801EE"/>
    <w:rsid w:val="0038119E"/>
    <w:rsid w:val="00383DBA"/>
    <w:rsid w:val="00385C3F"/>
    <w:rsid w:val="00390B3A"/>
    <w:rsid w:val="0039181A"/>
    <w:rsid w:val="003B1516"/>
    <w:rsid w:val="003C4471"/>
    <w:rsid w:val="003C56B2"/>
    <w:rsid w:val="003C6318"/>
    <w:rsid w:val="003D6C77"/>
    <w:rsid w:val="003E167D"/>
    <w:rsid w:val="003E66FC"/>
    <w:rsid w:val="003F2D7F"/>
    <w:rsid w:val="003F49AB"/>
    <w:rsid w:val="0041445F"/>
    <w:rsid w:val="00435235"/>
    <w:rsid w:val="00442272"/>
    <w:rsid w:val="00452708"/>
    <w:rsid w:val="00455FB1"/>
    <w:rsid w:val="0045689B"/>
    <w:rsid w:val="00457752"/>
    <w:rsid w:val="00461589"/>
    <w:rsid w:val="0046669F"/>
    <w:rsid w:val="00467176"/>
    <w:rsid w:val="00473E7C"/>
    <w:rsid w:val="00481931"/>
    <w:rsid w:val="00483F6F"/>
    <w:rsid w:val="00486DE1"/>
    <w:rsid w:val="00490A6A"/>
    <w:rsid w:val="00491D9A"/>
    <w:rsid w:val="00492601"/>
    <w:rsid w:val="004A4F10"/>
    <w:rsid w:val="004C424E"/>
    <w:rsid w:val="004C78FC"/>
    <w:rsid w:val="004D6785"/>
    <w:rsid w:val="004E1957"/>
    <w:rsid w:val="004F13A6"/>
    <w:rsid w:val="005130FB"/>
    <w:rsid w:val="005140D2"/>
    <w:rsid w:val="00516D25"/>
    <w:rsid w:val="00520D92"/>
    <w:rsid w:val="005213BF"/>
    <w:rsid w:val="00524322"/>
    <w:rsid w:val="00525EEF"/>
    <w:rsid w:val="00526B8A"/>
    <w:rsid w:val="00533B35"/>
    <w:rsid w:val="00534CE0"/>
    <w:rsid w:val="00542689"/>
    <w:rsid w:val="005653CB"/>
    <w:rsid w:val="00583D90"/>
    <w:rsid w:val="005872E4"/>
    <w:rsid w:val="00591747"/>
    <w:rsid w:val="00594492"/>
    <w:rsid w:val="005965FF"/>
    <w:rsid w:val="005A6B66"/>
    <w:rsid w:val="005B3102"/>
    <w:rsid w:val="005B5E83"/>
    <w:rsid w:val="005B67EB"/>
    <w:rsid w:val="005C2BFE"/>
    <w:rsid w:val="005C53ED"/>
    <w:rsid w:val="005C59DD"/>
    <w:rsid w:val="005D4CCE"/>
    <w:rsid w:val="005E25EB"/>
    <w:rsid w:val="005E288A"/>
    <w:rsid w:val="005E62A0"/>
    <w:rsid w:val="005F1A79"/>
    <w:rsid w:val="00605A96"/>
    <w:rsid w:val="00610E0C"/>
    <w:rsid w:val="006136CA"/>
    <w:rsid w:val="00616262"/>
    <w:rsid w:val="00632571"/>
    <w:rsid w:val="0064271E"/>
    <w:rsid w:val="0065355A"/>
    <w:rsid w:val="0066246E"/>
    <w:rsid w:val="00665E61"/>
    <w:rsid w:val="00693854"/>
    <w:rsid w:val="006A09DF"/>
    <w:rsid w:val="006B0B60"/>
    <w:rsid w:val="006D2CCE"/>
    <w:rsid w:val="006D37F6"/>
    <w:rsid w:val="006D5DA2"/>
    <w:rsid w:val="006D78F1"/>
    <w:rsid w:val="006E69F9"/>
    <w:rsid w:val="006F2F68"/>
    <w:rsid w:val="006F5DDA"/>
    <w:rsid w:val="006F5DF2"/>
    <w:rsid w:val="00702379"/>
    <w:rsid w:val="00721472"/>
    <w:rsid w:val="00725AB9"/>
    <w:rsid w:val="0072633A"/>
    <w:rsid w:val="007272B9"/>
    <w:rsid w:val="00730179"/>
    <w:rsid w:val="007364C5"/>
    <w:rsid w:val="00736F40"/>
    <w:rsid w:val="00737C1F"/>
    <w:rsid w:val="00742B01"/>
    <w:rsid w:val="00745F8D"/>
    <w:rsid w:val="00750451"/>
    <w:rsid w:val="007536F8"/>
    <w:rsid w:val="00761FEB"/>
    <w:rsid w:val="007638F5"/>
    <w:rsid w:val="007643DA"/>
    <w:rsid w:val="0077105B"/>
    <w:rsid w:val="007718A2"/>
    <w:rsid w:val="0077574D"/>
    <w:rsid w:val="007A21F8"/>
    <w:rsid w:val="007B1B69"/>
    <w:rsid w:val="007C0138"/>
    <w:rsid w:val="007C3AC0"/>
    <w:rsid w:val="007C5F86"/>
    <w:rsid w:val="007F5B38"/>
    <w:rsid w:val="0080040D"/>
    <w:rsid w:val="008033E9"/>
    <w:rsid w:val="00823E7F"/>
    <w:rsid w:val="00840998"/>
    <w:rsid w:val="008409EC"/>
    <w:rsid w:val="00855DB8"/>
    <w:rsid w:val="0086097C"/>
    <w:rsid w:val="008652FB"/>
    <w:rsid w:val="008677DC"/>
    <w:rsid w:val="00872B33"/>
    <w:rsid w:val="00872FB2"/>
    <w:rsid w:val="00873AA0"/>
    <w:rsid w:val="008841DC"/>
    <w:rsid w:val="008D5984"/>
    <w:rsid w:val="008F1541"/>
    <w:rsid w:val="00903255"/>
    <w:rsid w:val="00926393"/>
    <w:rsid w:val="0093080A"/>
    <w:rsid w:val="00934D7A"/>
    <w:rsid w:val="009431F5"/>
    <w:rsid w:val="00947EA2"/>
    <w:rsid w:val="009535CD"/>
    <w:rsid w:val="00953FC3"/>
    <w:rsid w:val="00961D1F"/>
    <w:rsid w:val="00971C80"/>
    <w:rsid w:val="00977E44"/>
    <w:rsid w:val="0098792F"/>
    <w:rsid w:val="009A2739"/>
    <w:rsid w:val="009A4162"/>
    <w:rsid w:val="009A7C34"/>
    <w:rsid w:val="009C3FBE"/>
    <w:rsid w:val="009D1025"/>
    <w:rsid w:val="009E3AF1"/>
    <w:rsid w:val="009E4DC7"/>
    <w:rsid w:val="009E6899"/>
    <w:rsid w:val="009F6A88"/>
    <w:rsid w:val="00A018DD"/>
    <w:rsid w:val="00A01AE9"/>
    <w:rsid w:val="00A02EC1"/>
    <w:rsid w:val="00A065A9"/>
    <w:rsid w:val="00A16467"/>
    <w:rsid w:val="00A17E4C"/>
    <w:rsid w:val="00A2275B"/>
    <w:rsid w:val="00A32E97"/>
    <w:rsid w:val="00A34982"/>
    <w:rsid w:val="00A34B29"/>
    <w:rsid w:val="00A369F0"/>
    <w:rsid w:val="00A37AE1"/>
    <w:rsid w:val="00A506FF"/>
    <w:rsid w:val="00A5193F"/>
    <w:rsid w:val="00A6328C"/>
    <w:rsid w:val="00A7256B"/>
    <w:rsid w:val="00A83662"/>
    <w:rsid w:val="00AA101C"/>
    <w:rsid w:val="00AB2E11"/>
    <w:rsid w:val="00AB54C9"/>
    <w:rsid w:val="00AB5D29"/>
    <w:rsid w:val="00AE5270"/>
    <w:rsid w:val="00AF4448"/>
    <w:rsid w:val="00AF75B1"/>
    <w:rsid w:val="00B005B7"/>
    <w:rsid w:val="00B053BD"/>
    <w:rsid w:val="00B071C5"/>
    <w:rsid w:val="00B12AD7"/>
    <w:rsid w:val="00B24953"/>
    <w:rsid w:val="00B30C37"/>
    <w:rsid w:val="00B43508"/>
    <w:rsid w:val="00B46635"/>
    <w:rsid w:val="00B604E9"/>
    <w:rsid w:val="00B6200C"/>
    <w:rsid w:val="00B6631E"/>
    <w:rsid w:val="00B966AE"/>
    <w:rsid w:val="00B97BF9"/>
    <w:rsid w:val="00BA1202"/>
    <w:rsid w:val="00BA3CE8"/>
    <w:rsid w:val="00BB241E"/>
    <w:rsid w:val="00BC12F8"/>
    <w:rsid w:val="00BD26FF"/>
    <w:rsid w:val="00C05956"/>
    <w:rsid w:val="00C12838"/>
    <w:rsid w:val="00C2156B"/>
    <w:rsid w:val="00C22A0C"/>
    <w:rsid w:val="00C33A90"/>
    <w:rsid w:val="00C47EA1"/>
    <w:rsid w:val="00C55750"/>
    <w:rsid w:val="00C55CEF"/>
    <w:rsid w:val="00C612DD"/>
    <w:rsid w:val="00C633DC"/>
    <w:rsid w:val="00C827FF"/>
    <w:rsid w:val="00C93B84"/>
    <w:rsid w:val="00CA2EBC"/>
    <w:rsid w:val="00CA3D9F"/>
    <w:rsid w:val="00CB22CA"/>
    <w:rsid w:val="00CB4BC3"/>
    <w:rsid w:val="00CC68BC"/>
    <w:rsid w:val="00CD3DE8"/>
    <w:rsid w:val="00CE3A38"/>
    <w:rsid w:val="00CE4179"/>
    <w:rsid w:val="00D03246"/>
    <w:rsid w:val="00D11EDF"/>
    <w:rsid w:val="00D16E70"/>
    <w:rsid w:val="00D35273"/>
    <w:rsid w:val="00D61286"/>
    <w:rsid w:val="00D66591"/>
    <w:rsid w:val="00D7007F"/>
    <w:rsid w:val="00D718F9"/>
    <w:rsid w:val="00D76136"/>
    <w:rsid w:val="00D82D26"/>
    <w:rsid w:val="00D91A50"/>
    <w:rsid w:val="00DA24A0"/>
    <w:rsid w:val="00DB24C4"/>
    <w:rsid w:val="00DB3DDC"/>
    <w:rsid w:val="00DC1446"/>
    <w:rsid w:val="00DC26DF"/>
    <w:rsid w:val="00DD26FD"/>
    <w:rsid w:val="00DD3FAD"/>
    <w:rsid w:val="00E0225D"/>
    <w:rsid w:val="00E114C2"/>
    <w:rsid w:val="00E142F0"/>
    <w:rsid w:val="00E143DC"/>
    <w:rsid w:val="00E40472"/>
    <w:rsid w:val="00E50934"/>
    <w:rsid w:val="00E64216"/>
    <w:rsid w:val="00E668A3"/>
    <w:rsid w:val="00E73A0A"/>
    <w:rsid w:val="00E76C4B"/>
    <w:rsid w:val="00E84862"/>
    <w:rsid w:val="00E90D34"/>
    <w:rsid w:val="00E94E2E"/>
    <w:rsid w:val="00E97B95"/>
    <w:rsid w:val="00EC1683"/>
    <w:rsid w:val="00EF33FA"/>
    <w:rsid w:val="00EF4B6E"/>
    <w:rsid w:val="00EF7FD3"/>
    <w:rsid w:val="00F101A9"/>
    <w:rsid w:val="00F16D6A"/>
    <w:rsid w:val="00F241FF"/>
    <w:rsid w:val="00F25F4A"/>
    <w:rsid w:val="00F279F2"/>
    <w:rsid w:val="00F31B84"/>
    <w:rsid w:val="00F34FB1"/>
    <w:rsid w:val="00F40AB6"/>
    <w:rsid w:val="00F44CAD"/>
    <w:rsid w:val="00F46A38"/>
    <w:rsid w:val="00F5567E"/>
    <w:rsid w:val="00F579BC"/>
    <w:rsid w:val="00F63929"/>
    <w:rsid w:val="00F67217"/>
    <w:rsid w:val="00F7071E"/>
    <w:rsid w:val="00F70E6E"/>
    <w:rsid w:val="00F75AAD"/>
    <w:rsid w:val="00F83976"/>
    <w:rsid w:val="00F845D5"/>
    <w:rsid w:val="00F903F8"/>
    <w:rsid w:val="00F90FAC"/>
    <w:rsid w:val="00F964C9"/>
    <w:rsid w:val="00F97564"/>
    <w:rsid w:val="00FA687A"/>
    <w:rsid w:val="00FA7BD8"/>
    <w:rsid w:val="00FB1C7B"/>
    <w:rsid w:val="00FC111A"/>
    <w:rsid w:val="00FD1245"/>
    <w:rsid w:val="00FF05B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8A9E1-7259-4CEC-A00E-7653B8C9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60A1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448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rsid w:val="00AF4448"/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AF44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rmal (Web)"/>
    <w:basedOn w:val="a"/>
    <w:uiPriority w:val="99"/>
    <w:unhideWhenUsed/>
    <w:rsid w:val="001F55AF"/>
    <w:pPr>
      <w:spacing w:before="100" w:beforeAutospacing="1" w:after="100" w:afterAutospacing="1"/>
    </w:pPr>
  </w:style>
  <w:style w:type="paragraph" w:customStyle="1" w:styleId="Default">
    <w:name w:val="Default"/>
    <w:rsid w:val="004E1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6C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506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06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60A1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40998"/>
    <w:pPr>
      <w:ind w:left="720"/>
      <w:contextualSpacing/>
    </w:pPr>
  </w:style>
  <w:style w:type="character" w:customStyle="1" w:styleId="2">
    <w:name w:val="Основной текст2"/>
    <w:rsid w:val="00104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9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Tax Services</Company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Сосновская Елена Игоревна</dc:creator>
  <cp:lastModifiedBy>Гулакова Марина Анатольевна</cp:lastModifiedBy>
  <cp:revision>202</cp:revision>
  <cp:lastPrinted>2025-04-10T12:53:00Z</cp:lastPrinted>
  <dcterms:created xsi:type="dcterms:W3CDTF">2025-03-19T07:43:00Z</dcterms:created>
  <dcterms:modified xsi:type="dcterms:W3CDTF">2025-04-10T12:55:00Z</dcterms:modified>
</cp:coreProperties>
</file>