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422"/>
      </w:tblGrid>
      <w:tr w:rsidR="00BB4962" w:rsidRPr="00BB4962" w:rsidTr="00DB7DB3">
        <w:trPr>
          <w:cantSplit/>
          <w:trHeight w:hRule="exact" w:val="1021"/>
        </w:trPr>
        <w:tc>
          <w:tcPr>
            <w:tcW w:w="4140" w:type="dxa"/>
            <w:gridSpan w:val="4"/>
          </w:tcPr>
          <w:bookmarkStart w:id="0" w:name="_MON_1147257243"/>
          <w:bookmarkStart w:id="1" w:name="_GoBack"/>
          <w:bookmarkEnd w:id="0"/>
          <w:bookmarkEnd w:id="1"/>
          <w:bookmarkStart w:id="2" w:name="_MON_1147256931"/>
          <w:bookmarkEnd w:id="2"/>
          <w:p w:rsidR="00F57E2F" w:rsidRPr="00BB4962" w:rsidRDefault="00BA49F1">
            <w:pPr>
              <w:jc w:val="center"/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735117311" r:id="rId8"/>
              </w:object>
            </w:r>
          </w:p>
        </w:tc>
        <w:tc>
          <w:tcPr>
            <w:tcW w:w="1077" w:type="dxa"/>
          </w:tcPr>
          <w:p w:rsidR="00F57E2F" w:rsidRPr="00BB4962" w:rsidRDefault="00F57E2F"/>
        </w:tc>
        <w:tc>
          <w:tcPr>
            <w:tcW w:w="4422" w:type="dxa"/>
          </w:tcPr>
          <w:p w:rsidR="00DB7DB3" w:rsidRPr="00BB4962" w:rsidRDefault="00DB7DB3"/>
        </w:tc>
      </w:tr>
      <w:tr w:rsidR="00BB4962" w:rsidRPr="00BB4962" w:rsidTr="00DB7DB3">
        <w:tblPrEx>
          <w:tblCellMar>
            <w:left w:w="89" w:type="dxa"/>
            <w:right w:w="89" w:type="dxa"/>
          </w:tblCellMar>
        </w:tblPrEx>
        <w:trPr>
          <w:cantSplit/>
          <w:trHeight w:hRule="exact" w:val="1928"/>
        </w:trPr>
        <w:tc>
          <w:tcPr>
            <w:tcW w:w="4140" w:type="dxa"/>
            <w:gridSpan w:val="4"/>
          </w:tcPr>
          <w:p w:rsidR="00DB7DB3" w:rsidRPr="00BB4962" w:rsidRDefault="00DB7DB3" w:rsidP="006964B6">
            <w:pPr>
              <w:pStyle w:val="4"/>
              <w:spacing w:before="120"/>
              <w:rPr>
                <w:sz w:val="20"/>
              </w:rPr>
            </w:pPr>
            <w:r w:rsidRPr="00BB4962">
              <w:rPr>
                <w:sz w:val="20"/>
              </w:rPr>
              <w:t>МИНФИН РОССИИ</w:t>
            </w:r>
          </w:p>
          <w:p w:rsidR="00DB7DB3" w:rsidRPr="00BB4962" w:rsidRDefault="00DB7DB3" w:rsidP="00561204">
            <w:pPr>
              <w:pStyle w:val="4"/>
              <w:spacing w:before="60"/>
              <w:rPr>
                <w:sz w:val="24"/>
                <w:szCs w:val="24"/>
              </w:rPr>
            </w:pPr>
            <w:r w:rsidRPr="00BB4962">
              <w:rPr>
                <w:sz w:val="24"/>
                <w:szCs w:val="24"/>
              </w:rPr>
              <w:t>ФЕДЕРАЛЬНАЯ</w:t>
            </w:r>
          </w:p>
          <w:p w:rsidR="00DB7DB3" w:rsidRPr="00BB4962" w:rsidRDefault="00DB7DB3">
            <w:pPr>
              <w:pStyle w:val="3"/>
              <w:jc w:val="center"/>
              <w:rPr>
                <w:szCs w:val="24"/>
              </w:rPr>
            </w:pPr>
            <w:r w:rsidRPr="00BB4962">
              <w:rPr>
                <w:szCs w:val="24"/>
              </w:rPr>
              <w:t>НАЛОГОВАЯ СЛУЖБА</w:t>
            </w:r>
          </w:p>
          <w:p w:rsidR="00DB7DB3" w:rsidRPr="00BB4962" w:rsidRDefault="00DB7DB3" w:rsidP="00561204">
            <w:pPr>
              <w:pStyle w:val="3"/>
              <w:spacing w:after="120"/>
              <w:jc w:val="center"/>
              <w:rPr>
                <w:sz w:val="22"/>
              </w:rPr>
            </w:pPr>
            <w:r w:rsidRPr="00BB4962">
              <w:rPr>
                <w:sz w:val="22"/>
              </w:rPr>
              <w:t>(ФНС России)</w:t>
            </w:r>
          </w:p>
          <w:p w:rsidR="00DB7DB3" w:rsidRPr="00BB4962" w:rsidRDefault="00DB7DB3">
            <w:pPr>
              <w:jc w:val="center"/>
              <w:rPr>
                <w:b/>
                <w:sz w:val="16"/>
              </w:rPr>
            </w:pPr>
            <w:r w:rsidRPr="00BB4962">
              <w:rPr>
                <w:b/>
                <w:sz w:val="16"/>
              </w:rPr>
              <w:t>Неглинная, 23, Москва, 127381</w:t>
            </w:r>
          </w:p>
          <w:p w:rsidR="00DB7DB3" w:rsidRPr="00BB4962" w:rsidRDefault="00DB7DB3" w:rsidP="007030B2">
            <w:pPr>
              <w:jc w:val="center"/>
              <w:rPr>
                <w:b/>
                <w:sz w:val="16"/>
              </w:rPr>
            </w:pPr>
            <w:r w:rsidRPr="00BB4962">
              <w:rPr>
                <w:b/>
                <w:sz w:val="16"/>
                <w:szCs w:val="16"/>
              </w:rPr>
              <w:t>Телефон: (495) 913-00-09; Телефакс: (495) 913-00-05;</w:t>
            </w:r>
          </w:p>
          <w:p w:rsidR="00DB7DB3" w:rsidRPr="00BB4962" w:rsidRDefault="00DB7DB3" w:rsidP="007030B2">
            <w:pPr>
              <w:jc w:val="center"/>
              <w:rPr>
                <w:b/>
                <w:sz w:val="16"/>
                <w:szCs w:val="16"/>
              </w:rPr>
            </w:pPr>
            <w:r w:rsidRPr="00BB4962">
              <w:rPr>
                <w:b/>
                <w:sz w:val="16"/>
                <w:szCs w:val="16"/>
                <w:lang w:val="en-US"/>
              </w:rPr>
              <w:t>www</w:t>
            </w:r>
            <w:r w:rsidRPr="00BB4962">
              <w:rPr>
                <w:b/>
                <w:sz w:val="16"/>
                <w:szCs w:val="16"/>
              </w:rPr>
              <w:t>.</w:t>
            </w:r>
            <w:r w:rsidRPr="00BB4962">
              <w:rPr>
                <w:b/>
                <w:sz w:val="16"/>
                <w:szCs w:val="16"/>
                <w:lang w:val="en-US"/>
              </w:rPr>
              <w:t>nalog</w:t>
            </w:r>
            <w:r w:rsidRPr="00BB4962">
              <w:rPr>
                <w:b/>
                <w:sz w:val="16"/>
                <w:szCs w:val="16"/>
              </w:rPr>
              <w:t>.</w:t>
            </w:r>
            <w:r w:rsidRPr="00BB4962">
              <w:rPr>
                <w:b/>
                <w:sz w:val="16"/>
                <w:szCs w:val="16"/>
                <w:lang w:val="en-US"/>
              </w:rPr>
              <w:t>gov</w:t>
            </w:r>
            <w:r w:rsidRPr="00BB4962">
              <w:rPr>
                <w:b/>
                <w:sz w:val="16"/>
                <w:szCs w:val="16"/>
              </w:rPr>
              <w:t>.</w:t>
            </w:r>
            <w:r w:rsidRPr="00BB4962"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1077" w:type="dxa"/>
            <w:vMerge w:val="restart"/>
          </w:tcPr>
          <w:p w:rsidR="00DB7DB3" w:rsidRPr="00BB4962" w:rsidRDefault="00DB7DB3">
            <w:pPr>
              <w:rPr>
                <w:sz w:val="12"/>
              </w:rPr>
            </w:pPr>
          </w:p>
        </w:tc>
        <w:tc>
          <w:tcPr>
            <w:tcW w:w="4422" w:type="dxa"/>
            <w:vMerge w:val="restart"/>
          </w:tcPr>
          <w:p w:rsidR="006604C0" w:rsidRPr="00230B0C" w:rsidRDefault="006604C0" w:rsidP="006604C0">
            <w:pPr>
              <w:pStyle w:val="a3"/>
              <w:rPr>
                <w:sz w:val="26"/>
                <w:szCs w:val="26"/>
              </w:rPr>
            </w:pPr>
            <w:r w:rsidRPr="00230B0C">
              <w:rPr>
                <w:sz w:val="26"/>
                <w:szCs w:val="26"/>
              </w:rPr>
              <w:t>Управления ФНС России по субъектам Российской Федерации</w:t>
            </w:r>
          </w:p>
          <w:p w:rsidR="006604C0" w:rsidRPr="00230B0C" w:rsidRDefault="006604C0" w:rsidP="006604C0">
            <w:pPr>
              <w:pStyle w:val="a3"/>
              <w:rPr>
                <w:sz w:val="16"/>
                <w:szCs w:val="16"/>
              </w:rPr>
            </w:pPr>
          </w:p>
          <w:p w:rsidR="006604C0" w:rsidRPr="00230B0C" w:rsidRDefault="006604C0" w:rsidP="006604C0">
            <w:pPr>
              <w:pStyle w:val="a3"/>
              <w:rPr>
                <w:sz w:val="26"/>
                <w:szCs w:val="26"/>
              </w:rPr>
            </w:pPr>
            <w:r w:rsidRPr="00230B0C">
              <w:rPr>
                <w:sz w:val="26"/>
                <w:szCs w:val="26"/>
              </w:rPr>
              <w:t>Межрегиональным инспекциям ФНС России по крупнейшим налогоплательщикам</w:t>
            </w:r>
          </w:p>
          <w:p w:rsidR="00DB7DB3" w:rsidRPr="00BB4962" w:rsidRDefault="00DB7DB3" w:rsidP="00884032">
            <w:pPr>
              <w:pStyle w:val="a3"/>
            </w:pPr>
          </w:p>
        </w:tc>
      </w:tr>
      <w:tr w:rsidR="00BB4962" w:rsidRPr="00BB4962" w:rsidTr="00BB4962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DB7DB3" w:rsidRPr="00BB4962" w:rsidRDefault="009E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  <w:tc>
          <w:tcPr>
            <w:tcW w:w="404" w:type="dxa"/>
            <w:vAlign w:val="bottom"/>
          </w:tcPr>
          <w:p w:rsidR="00DB7DB3" w:rsidRPr="00BB4962" w:rsidRDefault="00DB7DB3">
            <w:pPr>
              <w:rPr>
                <w:sz w:val="24"/>
                <w:szCs w:val="24"/>
              </w:rPr>
            </w:pPr>
            <w:r w:rsidRPr="00BB4962"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DB7DB3" w:rsidRPr="009E3197" w:rsidRDefault="009E31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8-8-02/0048</w:t>
            </w:r>
            <w:r>
              <w:rPr>
                <w:sz w:val="24"/>
                <w:szCs w:val="24"/>
                <w:lang w:val="en-US"/>
              </w:rPr>
              <w:t>@</w:t>
            </w:r>
          </w:p>
        </w:tc>
        <w:tc>
          <w:tcPr>
            <w:tcW w:w="1077" w:type="dxa"/>
            <w:vMerge/>
          </w:tcPr>
          <w:p w:rsidR="00DB7DB3" w:rsidRPr="00BB4962" w:rsidRDefault="00DB7DB3">
            <w:pPr>
              <w:rPr>
                <w:sz w:val="20"/>
              </w:rPr>
            </w:pPr>
          </w:p>
        </w:tc>
        <w:tc>
          <w:tcPr>
            <w:tcW w:w="4422" w:type="dxa"/>
            <w:vMerge/>
          </w:tcPr>
          <w:p w:rsidR="00DB7DB3" w:rsidRPr="00BB4962" w:rsidRDefault="00DB7DB3">
            <w:pPr>
              <w:rPr>
                <w:sz w:val="20"/>
              </w:rPr>
            </w:pPr>
          </w:p>
        </w:tc>
      </w:tr>
      <w:tr w:rsidR="00BB4962" w:rsidRPr="00BB4962" w:rsidTr="00BB4962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DB7DB3" w:rsidRPr="00BB4962" w:rsidRDefault="00DB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DB7DB3" w:rsidRPr="00BB4962" w:rsidRDefault="00DB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DB7DB3" w:rsidRPr="00BB4962" w:rsidRDefault="00DB7D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DB7DB3" w:rsidRPr="00BB4962" w:rsidRDefault="00DB7DB3">
            <w:pPr>
              <w:rPr>
                <w:sz w:val="16"/>
              </w:rPr>
            </w:pPr>
          </w:p>
        </w:tc>
        <w:tc>
          <w:tcPr>
            <w:tcW w:w="4422" w:type="dxa"/>
            <w:vMerge/>
          </w:tcPr>
          <w:p w:rsidR="00DB7DB3" w:rsidRPr="00BB4962" w:rsidRDefault="00DB7DB3">
            <w:pPr>
              <w:rPr>
                <w:sz w:val="16"/>
              </w:rPr>
            </w:pPr>
          </w:p>
        </w:tc>
      </w:tr>
      <w:tr w:rsidR="00BB4962" w:rsidRPr="00BB4962" w:rsidTr="00BB4962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DB7DB3" w:rsidRPr="00BB4962" w:rsidRDefault="00DB7DB3">
            <w:pPr>
              <w:rPr>
                <w:sz w:val="24"/>
                <w:szCs w:val="24"/>
              </w:rPr>
            </w:pPr>
            <w:r w:rsidRPr="00BB4962"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DB7DB3" w:rsidRPr="00BB4962" w:rsidRDefault="00DB7DB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B7DB3" w:rsidRPr="00BB4962" w:rsidRDefault="00DB7DB3">
            <w:pPr>
              <w:rPr>
                <w:sz w:val="20"/>
              </w:rPr>
            </w:pPr>
          </w:p>
        </w:tc>
        <w:tc>
          <w:tcPr>
            <w:tcW w:w="4422" w:type="dxa"/>
            <w:vMerge/>
          </w:tcPr>
          <w:p w:rsidR="00DB7DB3" w:rsidRPr="00BB4962" w:rsidRDefault="00DB7DB3">
            <w:pPr>
              <w:rPr>
                <w:sz w:val="20"/>
              </w:rPr>
            </w:pPr>
          </w:p>
        </w:tc>
      </w:tr>
      <w:tr w:rsidR="00BB4962" w:rsidRPr="00BB4962" w:rsidTr="00BB4962">
        <w:trPr>
          <w:cantSplit/>
          <w:trHeight w:hRule="exact" w:val="227"/>
        </w:trPr>
        <w:tc>
          <w:tcPr>
            <w:tcW w:w="909" w:type="dxa"/>
            <w:vAlign w:val="bottom"/>
          </w:tcPr>
          <w:p w:rsidR="00DB7DB3" w:rsidRPr="00BB4962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DB7DB3" w:rsidRPr="00BB4962" w:rsidRDefault="00DB7D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DB7DB3" w:rsidRPr="00BB4962" w:rsidRDefault="00DB7DB3">
            <w:pPr>
              <w:rPr>
                <w:sz w:val="8"/>
              </w:rPr>
            </w:pPr>
          </w:p>
        </w:tc>
        <w:tc>
          <w:tcPr>
            <w:tcW w:w="4422" w:type="dxa"/>
            <w:vMerge/>
          </w:tcPr>
          <w:p w:rsidR="00DB7DB3" w:rsidRPr="00BB4962" w:rsidRDefault="00DB7DB3">
            <w:pPr>
              <w:rPr>
                <w:sz w:val="8"/>
              </w:rPr>
            </w:pPr>
          </w:p>
        </w:tc>
      </w:tr>
      <w:tr w:rsidR="00884032" w:rsidRPr="00BB4962" w:rsidTr="00DB7DB3">
        <w:tblPrEx>
          <w:tblCellMar>
            <w:left w:w="38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884032" w:rsidRPr="006365EF" w:rsidRDefault="006604C0" w:rsidP="007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направлении образцов ПД и списка КБК на 2023 год</w:t>
            </w:r>
          </w:p>
        </w:tc>
        <w:tc>
          <w:tcPr>
            <w:tcW w:w="1077" w:type="dxa"/>
            <w:vMerge/>
          </w:tcPr>
          <w:p w:rsidR="00884032" w:rsidRPr="00BB4962" w:rsidRDefault="00884032">
            <w:pPr>
              <w:rPr>
                <w:sz w:val="12"/>
              </w:rPr>
            </w:pPr>
          </w:p>
        </w:tc>
        <w:tc>
          <w:tcPr>
            <w:tcW w:w="4422" w:type="dxa"/>
            <w:vMerge/>
          </w:tcPr>
          <w:p w:rsidR="00884032" w:rsidRPr="00BB4962" w:rsidRDefault="00884032">
            <w:pPr>
              <w:rPr>
                <w:sz w:val="12"/>
              </w:rPr>
            </w:pPr>
          </w:p>
        </w:tc>
      </w:tr>
    </w:tbl>
    <w:p w:rsidR="006604C0" w:rsidRDefault="006604C0" w:rsidP="006604C0">
      <w:pPr>
        <w:pStyle w:val="a3"/>
        <w:ind w:firstLine="851"/>
        <w:jc w:val="both"/>
        <w:rPr>
          <w:szCs w:val="28"/>
        </w:rPr>
      </w:pPr>
      <w:r w:rsidRPr="0084068F">
        <w:rPr>
          <w:szCs w:val="28"/>
        </w:rPr>
        <w:t>Управление по работе с задолженностью</w:t>
      </w:r>
      <w:r>
        <w:rPr>
          <w:szCs w:val="28"/>
        </w:rPr>
        <w:t xml:space="preserve"> (далее – Управление)</w:t>
      </w:r>
      <w:r w:rsidRPr="0084068F">
        <w:rPr>
          <w:szCs w:val="28"/>
        </w:rPr>
        <w:t xml:space="preserve"> в связи с </w:t>
      </w:r>
      <w:r>
        <w:rPr>
          <w:szCs w:val="28"/>
        </w:rPr>
        <w:t>вступлением в силу Федерального</w:t>
      </w:r>
      <w:r w:rsidRPr="002F418C">
        <w:rPr>
          <w:szCs w:val="28"/>
        </w:rPr>
        <w:t xml:space="preserve"> закон</w:t>
      </w:r>
      <w:r>
        <w:rPr>
          <w:szCs w:val="28"/>
        </w:rPr>
        <w:t>а</w:t>
      </w:r>
      <w:r w:rsidRPr="002F418C">
        <w:rPr>
          <w:szCs w:val="28"/>
        </w:rPr>
        <w:t xml:space="preserve"> от 14.07.2022 № 263-ФЗ «О внесении изменений в части первую и вторую Налогового кодекса Российской Федерации» (далее – Федеральный закон)</w:t>
      </w:r>
      <w:r>
        <w:rPr>
          <w:szCs w:val="28"/>
        </w:rPr>
        <w:t xml:space="preserve"> направляет рекомендованные образцы заполнения платежных документов:</w:t>
      </w:r>
    </w:p>
    <w:p w:rsidR="006604C0" w:rsidRDefault="006604C0" w:rsidP="006604C0">
      <w:pPr>
        <w:pStyle w:val="a3"/>
        <w:tabs>
          <w:tab w:val="center" w:pos="567"/>
        </w:tabs>
        <w:ind w:firstLine="851"/>
        <w:jc w:val="both"/>
        <w:rPr>
          <w:szCs w:val="28"/>
        </w:rPr>
      </w:pPr>
      <w:r>
        <w:rPr>
          <w:szCs w:val="28"/>
        </w:rPr>
        <w:tab/>
        <w:t>- п</w:t>
      </w:r>
      <w:r w:rsidRPr="00CD7236">
        <w:rPr>
          <w:szCs w:val="28"/>
        </w:rPr>
        <w:t>ри перечислении платежей, обязанность по уплате которых установлена Налоговым кодексом Российской Федер</w:t>
      </w:r>
      <w:r>
        <w:rPr>
          <w:szCs w:val="28"/>
        </w:rPr>
        <w:t xml:space="preserve">ации </w:t>
      </w:r>
      <w:r w:rsidRPr="00B128B9">
        <w:rPr>
          <w:szCs w:val="28"/>
          <w:u w:val="single"/>
        </w:rPr>
        <w:t>(единый налоговый платеж)</w:t>
      </w:r>
      <w:r>
        <w:rPr>
          <w:szCs w:val="28"/>
        </w:rPr>
        <w:t xml:space="preserve"> (Приложение № 1);</w:t>
      </w:r>
    </w:p>
    <w:p w:rsidR="006604C0" w:rsidRDefault="006604C0" w:rsidP="006604C0">
      <w:pPr>
        <w:pStyle w:val="a3"/>
        <w:tabs>
          <w:tab w:val="center" w:pos="567"/>
        </w:tabs>
        <w:ind w:firstLine="851"/>
        <w:jc w:val="both"/>
        <w:rPr>
          <w:szCs w:val="28"/>
        </w:rPr>
      </w:pPr>
      <w:r>
        <w:rPr>
          <w:szCs w:val="28"/>
        </w:rPr>
        <w:tab/>
        <w:t>- п</w:t>
      </w:r>
      <w:r w:rsidRPr="00CD7236">
        <w:rPr>
          <w:szCs w:val="28"/>
        </w:rPr>
        <w:t xml:space="preserve">ри перечислении иных платежей, администрируемых налоговыми органами </w:t>
      </w:r>
      <w:r w:rsidRPr="00B128B9">
        <w:rPr>
          <w:szCs w:val="28"/>
          <w:u w:val="single"/>
        </w:rPr>
        <w:t xml:space="preserve">(за исключением единого налогового платежа) </w:t>
      </w:r>
      <w:r>
        <w:rPr>
          <w:szCs w:val="28"/>
        </w:rPr>
        <w:t>(Приложение №2);</w:t>
      </w:r>
    </w:p>
    <w:p w:rsidR="006604C0" w:rsidRDefault="006604C0" w:rsidP="006604C0">
      <w:pPr>
        <w:pStyle w:val="a3"/>
        <w:tabs>
          <w:tab w:val="center" w:pos="567"/>
        </w:tabs>
        <w:ind w:firstLine="851"/>
        <w:jc w:val="both"/>
        <w:rPr>
          <w:szCs w:val="28"/>
        </w:rPr>
      </w:pPr>
      <w:r>
        <w:rPr>
          <w:szCs w:val="28"/>
        </w:rPr>
        <w:tab/>
        <w:t>- п</w:t>
      </w:r>
      <w:r w:rsidRPr="00B128B9">
        <w:rPr>
          <w:szCs w:val="28"/>
        </w:rPr>
        <w:t xml:space="preserve">ри перечислении платежей, обязанность по уплате которых установлена Налоговым кодексом Российской Федерации (за исключением единого налогового платежа), налогоплательщиками, формирующими в соответствии с Федеральным законом </w:t>
      </w:r>
      <w:r w:rsidRPr="00B128B9">
        <w:rPr>
          <w:szCs w:val="28"/>
          <w:u w:val="single"/>
        </w:rPr>
        <w:t>уведомление об исчисленных суммах налогов, сборов, авансовых платежей по налогам, страховым взносам в виде распоряжения на перевод денежных средств в уплату платежей</w:t>
      </w:r>
      <w:r w:rsidRPr="00B128B9">
        <w:rPr>
          <w:szCs w:val="28"/>
        </w:rPr>
        <w:t xml:space="preserve"> в бюджетную систему Российской Федерации</w:t>
      </w:r>
      <w:r>
        <w:rPr>
          <w:szCs w:val="28"/>
        </w:rPr>
        <w:t xml:space="preserve"> (Приложение № 3);</w:t>
      </w:r>
    </w:p>
    <w:p w:rsidR="006604C0" w:rsidRDefault="006604C0" w:rsidP="006604C0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Перечень налогов, уплачиваемых с использованием единого налогового платежа, а также перечень неналоговых доходов, уплачиваемых на конкретный код бюджетной классификации приведен в Приложении № 4.</w:t>
      </w:r>
    </w:p>
    <w:p w:rsidR="006604C0" w:rsidRDefault="006604C0" w:rsidP="006604C0">
      <w:pPr>
        <w:pStyle w:val="a3"/>
        <w:tabs>
          <w:tab w:val="clear" w:pos="4677"/>
          <w:tab w:val="center" w:pos="567"/>
          <w:tab w:val="center" w:pos="1276"/>
        </w:tabs>
        <w:ind w:firstLine="851"/>
        <w:jc w:val="both"/>
        <w:rPr>
          <w:szCs w:val="28"/>
        </w:rPr>
      </w:pPr>
      <w:r>
        <w:rPr>
          <w:szCs w:val="28"/>
        </w:rPr>
        <w:tab/>
        <w:t xml:space="preserve">Вместе с тем, дополнительно обращается внимание, что для перечисления всех платежей, администрируемых налоговыми органами (за исключением территории г. Байконур) </w:t>
      </w:r>
      <w:r w:rsidRPr="00B90AD9">
        <w:rPr>
          <w:szCs w:val="28"/>
        </w:rPr>
        <w:t>предусмотрен отдельный казначейский счет, открытый Управлению Федерального к</w:t>
      </w:r>
      <w:r>
        <w:rPr>
          <w:szCs w:val="28"/>
        </w:rPr>
        <w:t>азначейства по Тульской области.</w:t>
      </w:r>
    </w:p>
    <w:p w:rsidR="006604C0" w:rsidRDefault="006604C0" w:rsidP="006604C0">
      <w:pPr>
        <w:pStyle w:val="a3"/>
        <w:tabs>
          <w:tab w:val="clear" w:pos="4677"/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ab/>
        <w:t xml:space="preserve">Информацию с рекомендованными образцами заполнения платежных документов, а также соответствующие реквизиты счета и получателя платежа необходимо довести до территориальных органов Федеральной службы судебных приставов, органов судебной власти, подразделений органов внутренних дел по вопросам миграции, отделений почтовой связи, многофункциональных центров предоставления государственных и </w:t>
      </w:r>
      <w:r>
        <w:rPr>
          <w:szCs w:val="28"/>
        </w:rPr>
        <w:lastRenderedPageBreak/>
        <w:t>муниципальных услуг, местной администрации, кредитных организаций, налогоплательщиков и других заинтересованных лиц.</w:t>
      </w:r>
    </w:p>
    <w:p w:rsidR="006604C0" w:rsidRDefault="006604C0" w:rsidP="006604C0">
      <w:pPr>
        <w:pStyle w:val="a3"/>
        <w:tabs>
          <w:tab w:val="clear" w:pos="4677"/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ab/>
        <w:t xml:space="preserve">Дополнительно сообщается, что актуальная информация о Едином налоговом счете размещена на официальном сайте ФНС России </w:t>
      </w:r>
      <w:r w:rsidRPr="00E37BF2">
        <w:rPr>
          <w:szCs w:val="28"/>
        </w:rPr>
        <w:t>(</w:t>
      </w:r>
      <w:hyperlink r:id="rId9" w:history="1">
        <w:r w:rsidRPr="007B0816">
          <w:rPr>
            <w:rStyle w:val="aa"/>
            <w:szCs w:val="28"/>
          </w:rPr>
          <w:t>https://www.nalog.gov.ru/rn77/ens/</w:t>
        </w:r>
      </w:hyperlink>
      <w:r>
        <w:rPr>
          <w:szCs w:val="28"/>
        </w:rPr>
        <w:t>).</w:t>
      </w:r>
    </w:p>
    <w:p w:rsidR="006604C0" w:rsidRDefault="006604C0" w:rsidP="006604C0">
      <w:pPr>
        <w:pStyle w:val="a3"/>
        <w:tabs>
          <w:tab w:val="clear" w:pos="4677"/>
          <w:tab w:val="left" w:pos="567"/>
        </w:tabs>
        <w:jc w:val="both"/>
        <w:rPr>
          <w:szCs w:val="28"/>
        </w:rPr>
      </w:pPr>
    </w:p>
    <w:p w:rsidR="006604C0" w:rsidRDefault="006604C0" w:rsidP="006604C0">
      <w:pPr>
        <w:pStyle w:val="a3"/>
        <w:tabs>
          <w:tab w:val="clear" w:pos="4677"/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Приложение: в электронном виде.  </w:t>
      </w:r>
    </w:p>
    <w:p w:rsidR="006604C0" w:rsidRDefault="006604C0" w:rsidP="006604C0">
      <w:pPr>
        <w:pStyle w:val="a3"/>
        <w:tabs>
          <w:tab w:val="center" w:pos="567"/>
        </w:tabs>
        <w:jc w:val="both"/>
        <w:rPr>
          <w:szCs w:val="28"/>
        </w:rPr>
      </w:pPr>
    </w:p>
    <w:p w:rsidR="006604C0" w:rsidRDefault="006604C0" w:rsidP="006604C0">
      <w:pPr>
        <w:pStyle w:val="a3"/>
        <w:jc w:val="both"/>
        <w:rPr>
          <w:szCs w:val="28"/>
        </w:rPr>
      </w:pPr>
    </w:p>
    <w:p w:rsidR="006604C0" w:rsidRDefault="006604C0" w:rsidP="006604C0">
      <w:pPr>
        <w:widowControl w:val="0"/>
        <w:jc w:val="both"/>
        <w:rPr>
          <w:sz w:val="28"/>
          <w:szCs w:val="28"/>
        </w:rPr>
      </w:pPr>
    </w:p>
    <w:p w:rsidR="006604C0" w:rsidRPr="0084068F" w:rsidRDefault="006604C0" w:rsidP="006604C0">
      <w:pPr>
        <w:widowControl w:val="0"/>
        <w:jc w:val="both"/>
        <w:rPr>
          <w:sz w:val="28"/>
          <w:szCs w:val="28"/>
        </w:rPr>
      </w:pPr>
      <w:r w:rsidRPr="0084068F">
        <w:rPr>
          <w:sz w:val="28"/>
          <w:szCs w:val="28"/>
        </w:rPr>
        <w:t xml:space="preserve">Начальник </w:t>
      </w:r>
    </w:p>
    <w:p w:rsidR="006604C0" w:rsidRPr="0084068F" w:rsidRDefault="006604C0" w:rsidP="006604C0">
      <w:pPr>
        <w:widowControl w:val="0"/>
        <w:jc w:val="both"/>
        <w:rPr>
          <w:sz w:val="28"/>
          <w:szCs w:val="28"/>
        </w:rPr>
      </w:pPr>
      <w:r w:rsidRPr="0084068F">
        <w:rPr>
          <w:sz w:val="28"/>
          <w:szCs w:val="28"/>
        </w:rPr>
        <w:t>Управления по работе с задолженностью                                             Н.В. Шалыгина</w:t>
      </w:r>
    </w:p>
    <w:p w:rsidR="006604C0" w:rsidRPr="00117C3F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Pr="00117C3F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Pr="00117C3F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firstLine="720"/>
        <w:jc w:val="both"/>
        <w:rPr>
          <w:sz w:val="28"/>
          <w:szCs w:val="28"/>
        </w:rPr>
      </w:pPr>
    </w:p>
    <w:p w:rsidR="006604C0" w:rsidRDefault="006604C0" w:rsidP="006604C0">
      <w:pPr>
        <w:widowControl w:val="0"/>
        <w:ind w:hanging="142"/>
        <w:rPr>
          <w:sz w:val="20"/>
        </w:rPr>
      </w:pPr>
    </w:p>
    <w:p w:rsidR="006604C0" w:rsidRPr="0084068F" w:rsidRDefault="006604C0" w:rsidP="006604C0">
      <w:pPr>
        <w:widowControl w:val="0"/>
        <w:ind w:hanging="142"/>
        <w:rPr>
          <w:sz w:val="20"/>
        </w:rPr>
      </w:pPr>
      <w:r w:rsidRPr="0084068F">
        <w:rPr>
          <w:sz w:val="20"/>
        </w:rPr>
        <w:t>Е.М.</w:t>
      </w:r>
      <w:r w:rsidRPr="00AD319D">
        <w:rPr>
          <w:sz w:val="20"/>
        </w:rPr>
        <w:t xml:space="preserve"> </w:t>
      </w:r>
      <w:r w:rsidRPr="0084068F">
        <w:rPr>
          <w:sz w:val="20"/>
        </w:rPr>
        <w:t>Федоровская</w:t>
      </w:r>
    </w:p>
    <w:p w:rsidR="006604C0" w:rsidRPr="0084068F" w:rsidRDefault="006604C0" w:rsidP="006604C0">
      <w:pPr>
        <w:widowControl w:val="0"/>
        <w:ind w:hanging="142"/>
        <w:rPr>
          <w:sz w:val="20"/>
        </w:rPr>
      </w:pPr>
      <w:r>
        <w:rPr>
          <w:sz w:val="20"/>
        </w:rPr>
        <w:t>(99)</w:t>
      </w:r>
      <w:r w:rsidRPr="0084068F">
        <w:rPr>
          <w:sz w:val="20"/>
        </w:rPr>
        <w:t xml:space="preserve"> 15-58</w:t>
      </w:r>
    </w:p>
    <w:p w:rsidR="00401797" w:rsidRPr="00BB4962" w:rsidRDefault="00401797" w:rsidP="00DB5BBC">
      <w:pPr>
        <w:widowControl w:val="0"/>
        <w:ind w:firstLine="720"/>
        <w:jc w:val="both"/>
        <w:rPr>
          <w:sz w:val="28"/>
          <w:szCs w:val="28"/>
        </w:rPr>
      </w:pPr>
    </w:p>
    <w:sectPr w:rsidR="00401797" w:rsidRPr="00BB4962" w:rsidSect="00DB7DB3">
      <w:headerReference w:type="even" r:id="rId10"/>
      <w:headerReference w:type="default" r:id="rId11"/>
      <w:pgSz w:w="11906" w:h="16838" w:code="9"/>
      <w:pgMar w:top="35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25" w:rsidRDefault="00845D25">
      <w:r>
        <w:separator/>
      </w:r>
    </w:p>
  </w:endnote>
  <w:endnote w:type="continuationSeparator" w:id="0">
    <w:p w:rsidR="00845D25" w:rsidRDefault="0084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25" w:rsidRDefault="00845D25">
      <w:r>
        <w:separator/>
      </w:r>
    </w:p>
  </w:footnote>
  <w:footnote w:type="continuationSeparator" w:id="0">
    <w:p w:rsidR="00845D25" w:rsidRDefault="0084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1D" w:rsidRDefault="00665F1D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7" w:rsidRDefault="00401797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F8D">
      <w:rPr>
        <w:rStyle w:val="a6"/>
        <w:noProof/>
      </w:rPr>
      <w:t>2</w:t>
    </w:r>
    <w:r>
      <w:rPr>
        <w:rStyle w:val="a6"/>
      </w:rPr>
      <w:fldChar w:fldCharType="end"/>
    </w:r>
  </w:p>
  <w:p w:rsidR="00401797" w:rsidRDefault="00401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3240F"/>
    <w:rsid w:val="000446BC"/>
    <w:rsid w:val="000801E7"/>
    <w:rsid w:val="00082044"/>
    <w:rsid w:val="000D2CBA"/>
    <w:rsid w:val="001D135D"/>
    <w:rsid w:val="001F6706"/>
    <w:rsid w:val="00231151"/>
    <w:rsid w:val="00250D80"/>
    <w:rsid w:val="00272E26"/>
    <w:rsid w:val="002911AC"/>
    <w:rsid w:val="00316606"/>
    <w:rsid w:val="00401797"/>
    <w:rsid w:val="004874C3"/>
    <w:rsid w:val="00500ED3"/>
    <w:rsid w:val="0054438D"/>
    <w:rsid w:val="00545433"/>
    <w:rsid w:val="00552B2B"/>
    <w:rsid w:val="00560614"/>
    <w:rsid w:val="00561204"/>
    <w:rsid w:val="00563A86"/>
    <w:rsid w:val="005A71FF"/>
    <w:rsid w:val="005C10E5"/>
    <w:rsid w:val="005C2487"/>
    <w:rsid w:val="005C6890"/>
    <w:rsid w:val="005F19E8"/>
    <w:rsid w:val="00602DA1"/>
    <w:rsid w:val="006365EF"/>
    <w:rsid w:val="006604C0"/>
    <w:rsid w:val="00665F1D"/>
    <w:rsid w:val="006964B6"/>
    <w:rsid w:val="00697100"/>
    <w:rsid w:val="006C1BF4"/>
    <w:rsid w:val="006E1792"/>
    <w:rsid w:val="00700060"/>
    <w:rsid w:val="007030B2"/>
    <w:rsid w:val="0070338E"/>
    <w:rsid w:val="00707F8D"/>
    <w:rsid w:val="00722CAB"/>
    <w:rsid w:val="00727F21"/>
    <w:rsid w:val="00767356"/>
    <w:rsid w:val="007C04EE"/>
    <w:rsid w:val="007F523C"/>
    <w:rsid w:val="00805F77"/>
    <w:rsid w:val="00841DD2"/>
    <w:rsid w:val="008458B7"/>
    <w:rsid w:val="00845D25"/>
    <w:rsid w:val="00884032"/>
    <w:rsid w:val="008F6DD6"/>
    <w:rsid w:val="00957A17"/>
    <w:rsid w:val="0098537D"/>
    <w:rsid w:val="00986BCD"/>
    <w:rsid w:val="00996541"/>
    <w:rsid w:val="009D508A"/>
    <w:rsid w:val="009E3197"/>
    <w:rsid w:val="009F3975"/>
    <w:rsid w:val="00A44B4C"/>
    <w:rsid w:val="00AE4493"/>
    <w:rsid w:val="00B53B3C"/>
    <w:rsid w:val="00BA04E1"/>
    <w:rsid w:val="00BA49F1"/>
    <w:rsid w:val="00BB4962"/>
    <w:rsid w:val="00BC27E8"/>
    <w:rsid w:val="00BD136B"/>
    <w:rsid w:val="00BE789E"/>
    <w:rsid w:val="00C30DB8"/>
    <w:rsid w:val="00C31BBE"/>
    <w:rsid w:val="00C35A9B"/>
    <w:rsid w:val="00C45DD1"/>
    <w:rsid w:val="00C943ED"/>
    <w:rsid w:val="00CD5834"/>
    <w:rsid w:val="00D558EA"/>
    <w:rsid w:val="00D56485"/>
    <w:rsid w:val="00DA5B45"/>
    <w:rsid w:val="00DB5BBC"/>
    <w:rsid w:val="00DB7DB3"/>
    <w:rsid w:val="00DC2A6F"/>
    <w:rsid w:val="00DF6009"/>
    <w:rsid w:val="00E1777A"/>
    <w:rsid w:val="00E21FE6"/>
    <w:rsid w:val="00E418CF"/>
    <w:rsid w:val="00E42CE6"/>
    <w:rsid w:val="00E5310A"/>
    <w:rsid w:val="00EA561F"/>
    <w:rsid w:val="00EB7E4B"/>
    <w:rsid w:val="00F33486"/>
    <w:rsid w:val="00F57E2F"/>
    <w:rsid w:val="00F63D39"/>
    <w:rsid w:val="00F71129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5718BCE-E214-48C4-AC5F-822845F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6604C0"/>
    <w:rPr>
      <w:sz w:val="28"/>
      <w:szCs w:val="24"/>
    </w:rPr>
  </w:style>
  <w:style w:type="character" w:styleId="aa">
    <w:name w:val="Hyperlink"/>
    <w:basedOn w:val="a0"/>
    <w:unhideWhenUsed/>
    <w:rsid w:val="00660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Помещиков Сергей Петрович</cp:lastModifiedBy>
  <cp:revision>2</cp:revision>
  <cp:lastPrinted>2022-08-26T13:14:00Z</cp:lastPrinted>
  <dcterms:created xsi:type="dcterms:W3CDTF">2023-01-13T09:14:00Z</dcterms:created>
  <dcterms:modified xsi:type="dcterms:W3CDTF">2023-01-13T09:14:00Z</dcterms:modified>
</cp:coreProperties>
</file>