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4C" w:rsidRPr="00EC0C4C" w:rsidRDefault="00EC0C4C" w:rsidP="00EC0C4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C0C4C" w:rsidRPr="00EC0C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0C4C" w:rsidRPr="00EC0C4C" w:rsidRDefault="00EC0C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29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0C4C" w:rsidRPr="00EC0C4C" w:rsidRDefault="00EC0C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N 1178-ОЗ</w:t>
            </w:r>
          </w:p>
        </w:tc>
      </w:tr>
    </w:tbl>
    <w:p w:rsidR="00EC0C4C" w:rsidRPr="00EC0C4C" w:rsidRDefault="00EC0C4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ЗАКОН</w:t>
      </w:r>
    </w:p>
    <w:p w:rsidR="00EC0C4C" w:rsidRPr="00EC0C4C" w:rsidRDefault="00EC0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:rsidR="00EC0C4C" w:rsidRPr="00EC0C4C" w:rsidRDefault="00EC0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 xml:space="preserve">ОБ УСТАНОВЛЕНИИ НАЛОГОВОЙ СТАВКИ ДЛЯ </w:t>
      </w:r>
      <w:proofErr w:type="gramStart"/>
      <w:r w:rsidRPr="00EC0C4C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</w:p>
    <w:p w:rsidR="00EC0C4C" w:rsidRPr="00EC0C4C" w:rsidRDefault="00EC0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 xml:space="preserve">КАТЕГОРИЙ НАЛОГОПЛАТЕЛЬЩИКОВ, ПРИМЕНЯЮЩИХ </w:t>
      </w:r>
      <w:proofErr w:type="gramStart"/>
      <w:r w:rsidRPr="00EC0C4C">
        <w:rPr>
          <w:rFonts w:ascii="Times New Roman" w:hAnsi="Times New Roman" w:cs="Times New Roman"/>
          <w:sz w:val="24"/>
          <w:szCs w:val="24"/>
        </w:rPr>
        <w:t>УПРОЩЕННУЮ</w:t>
      </w:r>
      <w:proofErr w:type="gramEnd"/>
    </w:p>
    <w:p w:rsidR="00EC0C4C" w:rsidRPr="00EC0C4C" w:rsidRDefault="00EC0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 xml:space="preserve">СИСТЕМУ НАЛОГООБЛОЖЕНИЯ И </w:t>
      </w:r>
      <w:proofErr w:type="gramStart"/>
      <w:r w:rsidRPr="00EC0C4C">
        <w:rPr>
          <w:rFonts w:ascii="Times New Roman" w:hAnsi="Times New Roman" w:cs="Times New Roman"/>
          <w:sz w:val="24"/>
          <w:szCs w:val="24"/>
        </w:rPr>
        <w:t>ВЫБРАВШИХ</w:t>
      </w:r>
      <w:proofErr w:type="gramEnd"/>
      <w:r w:rsidRPr="00EC0C4C">
        <w:rPr>
          <w:rFonts w:ascii="Times New Roman" w:hAnsi="Times New Roman" w:cs="Times New Roman"/>
          <w:sz w:val="24"/>
          <w:szCs w:val="24"/>
        </w:rPr>
        <w:t xml:space="preserve"> В КАЧЕСТВЕ ОБЪЕКТА</w:t>
      </w:r>
    </w:p>
    <w:p w:rsidR="00EC0C4C" w:rsidRPr="00EC0C4C" w:rsidRDefault="00EC0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НАЛОГООБЛОЖЕНИЯ ДОХОДЫ, УМЕНЬШЕННЫЕ НА ВЕЛИЧИНУ РАСХОДОВ</w:t>
      </w:r>
    </w:p>
    <w:p w:rsidR="00EC0C4C" w:rsidRPr="00EC0C4C" w:rsidRDefault="00EC0C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C0C4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EC0C4C" w:rsidRPr="00EC0C4C" w:rsidRDefault="00EC0C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Магаданской областной Думой</w:t>
      </w:r>
    </w:p>
    <w:p w:rsidR="00EC0C4C" w:rsidRPr="00EC0C4C" w:rsidRDefault="00EC0C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17 июля 2009 года</w:t>
      </w:r>
    </w:p>
    <w:p w:rsidR="00EC0C4C" w:rsidRDefault="00EC0C4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 w:rsidP="00EC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C0C4C" w:rsidRPr="00EC0C4C" w:rsidRDefault="00EC0C4C" w:rsidP="00EC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0C4C">
        <w:rPr>
          <w:rFonts w:ascii="Times New Roman" w:hAnsi="Times New Roman" w:cs="Times New Roman"/>
          <w:sz w:val="24"/>
          <w:szCs w:val="24"/>
        </w:rPr>
        <w:t>(в ред. Законов Магаданской области</w:t>
      </w:r>
      <w:proofErr w:type="gramEnd"/>
    </w:p>
    <w:p w:rsidR="00EC0C4C" w:rsidRPr="00EC0C4C" w:rsidRDefault="00EC0C4C" w:rsidP="00EC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 xml:space="preserve">от 30.03.2016 </w:t>
      </w:r>
      <w:hyperlink r:id="rId5">
        <w:r w:rsidRPr="00EC0C4C">
          <w:rPr>
            <w:rFonts w:ascii="Times New Roman" w:hAnsi="Times New Roman" w:cs="Times New Roman"/>
            <w:sz w:val="24"/>
            <w:szCs w:val="24"/>
          </w:rPr>
          <w:t>N 2018-ОЗ</w:t>
        </w:r>
      </w:hyperlink>
      <w:r w:rsidRPr="00EC0C4C">
        <w:rPr>
          <w:rFonts w:ascii="Times New Roman" w:hAnsi="Times New Roman" w:cs="Times New Roman"/>
          <w:sz w:val="24"/>
          <w:szCs w:val="24"/>
        </w:rPr>
        <w:t xml:space="preserve">, от 30.04.2020 </w:t>
      </w:r>
      <w:hyperlink r:id="rId6">
        <w:r w:rsidRPr="00EC0C4C">
          <w:rPr>
            <w:rFonts w:ascii="Times New Roman" w:hAnsi="Times New Roman" w:cs="Times New Roman"/>
            <w:sz w:val="24"/>
            <w:szCs w:val="24"/>
          </w:rPr>
          <w:t>N 2491-ОЗ</w:t>
        </w:r>
      </w:hyperlink>
      <w:r w:rsidRPr="00EC0C4C">
        <w:rPr>
          <w:rFonts w:ascii="Times New Roman" w:hAnsi="Times New Roman" w:cs="Times New Roman"/>
          <w:sz w:val="24"/>
          <w:szCs w:val="24"/>
        </w:rPr>
        <w:t>,</w:t>
      </w:r>
    </w:p>
    <w:p w:rsidR="00EC0C4C" w:rsidRPr="00EC0C4C" w:rsidRDefault="00EC0C4C" w:rsidP="00EC0C4C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 xml:space="preserve">от 21.07.2020 </w:t>
      </w:r>
      <w:hyperlink r:id="rId7">
        <w:r w:rsidRPr="00EC0C4C">
          <w:rPr>
            <w:rFonts w:ascii="Times New Roman" w:hAnsi="Times New Roman" w:cs="Times New Roman"/>
            <w:sz w:val="24"/>
            <w:szCs w:val="24"/>
          </w:rPr>
          <w:t>N 2514-ОЗ</w:t>
        </w:r>
      </w:hyperlink>
      <w:r w:rsidRPr="00EC0C4C">
        <w:rPr>
          <w:rFonts w:ascii="Times New Roman" w:hAnsi="Times New Roman" w:cs="Times New Roman"/>
          <w:sz w:val="24"/>
          <w:szCs w:val="24"/>
        </w:rPr>
        <w:t xml:space="preserve">, от 26.05.2022 </w:t>
      </w:r>
      <w:hyperlink r:id="rId8">
        <w:r w:rsidRPr="00EC0C4C">
          <w:rPr>
            <w:rFonts w:ascii="Times New Roman" w:hAnsi="Times New Roman" w:cs="Times New Roman"/>
            <w:sz w:val="24"/>
            <w:szCs w:val="24"/>
          </w:rPr>
          <w:t>N 2704-ОЗ</w:t>
        </w:r>
      </w:hyperlink>
      <w:r w:rsidRPr="00EC0C4C">
        <w:rPr>
          <w:rFonts w:ascii="Times New Roman" w:hAnsi="Times New Roman" w:cs="Times New Roman"/>
          <w:sz w:val="24"/>
          <w:szCs w:val="24"/>
        </w:rPr>
        <w:t>)</w:t>
      </w:r>
    </w:p>
    <w:p w:rsidR="00EC0C4C" w:rsidRDefault="00EC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Статья 1</w:t>
      </w:r>
    </w:p>
    <w:p w:rsidR="00EC0C4C" w:rsidRPr="00EC0C4C" w:rsidRDefault="00EC0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>
        <w:r w:rsidRPr="00EC0C4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C0C4C">
        <w:rPr>
          <w:rFonts w:ascii="Times New Roman" w:hAnsi="Times New Roman" w:cs="Times New Roman"/>
          <w:sz w:val="24"/>
          <w:szCs w:val="24"/>
        </w:rPr>
        <w:t xml:space="preserve"> Магаданской области от 30.03.2016 N 2018-ОЗ)</w:t>
      </w:r>
    </w:p>
    <w:p w:rsidR="00EC0C4C" w:rsidRPr="00EC0C4C" w:rsidRDefault="00EC0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C4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>
        <w:r w:rsidRPr="00EC0C4C">
          <w:rPr>
            <w:rFonts w:ascii="Times New Roman" w:hAnsi="Times New Roman" w:cs="Times New Roman"/>
            <w:sz w:val="24"/>
            <w:szCs w:val="24"/>
          </w:rPr>
          <w:t>пунктом 2 статьи 346.20</w:t>
        </w:r>
      </w:hyperlink>
      <w:r w:rsidRPr="00EC0C4C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установить налоговую ставку в размере 7,5 процента для налогоплательщиков, зарегистрированных на территории Магаданской области, применяющих упрощенную систему налогообложения и выбравших в качестве объекта налогообложения доходы, уменьшенные на величину расходов, у которых за соответствующий налоговый период не менее 70 процентов дохода от реализации товаров (работ, услуг) составил доход от осуществления</w:t>
      </w:r>
      <w:proofErr w:type="gramEnd"/>
      <w:r w:rsidRPr="00EC0C4C">
        <w:rPr>
          <w:rFonts w:ascii="Times New Roman" w:hAnsi="Times New Roman" w:cs="Times New Roman"/>
          <w:sz w:val="24"/>
          <w:szCs w:val="24"/>
        </w:rPr>
        <w:t xml:space="preserve"> одного из следующих видов предпринимательской деятельности:</w:t>
      </w:r>
    </w:p>
    <w:p w:rsidR="00EC0C4C" w:rsidRPr="00EC0C4C" w:rsidRDefault="00EC0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>
        <w:r w:rsidRPr="00EC0C4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C0C4C">
        <w:rPr>
          <w:rFonts w:ascii="Times New Roman" w:hAnsi="Times New Roman" w:cs="Times New Roman"/>
          <w:sz w:val="24"/>
          <w:szCs w:val="24"/>
        </w:rPr>
        <w:t xml:space="preserve"> Магаданской области от 26.05.2022 N 2704-ОЗ)</w:t>
      </w:r>
    </w:p>
    <w:p w:rsidR="00EC0C4C" w:rsidRPr="00EC0C4C" w:rsidRDefault="00EC0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C0C4C" w:rsidRPr="00EC0C4C" w:rsidSect="007153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560"/>
        <w:gridCol w:w="4320"/>
      </w:tblGrid>
      <w:tr w:rsidR="00EC0C4C" w:rsidRPr="00EC0C4C">
        <w:tc>
          <w:tcPr>
            <w:tcW w:w="66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экономической деятельности в соответствии с Общероссийским классификатором видов экономической деятельности </w:t>
            </w:r>
            <w:hyperlink r:id="rId12">
              <w:proofErr w:type="gramStart"/>
              <w:r w:rsidRPr="00EC0C4C">
                <w:rPr>
                  <w:rFonts w:ascii="Times New Roman" w:hAnsi="Times New Roman" w:cs="Times New Roman"/>
                  <w:sz w:val="24"/>
                  <w:szCs w:val="24"/>
                </w:rPr>
                <w:t>ОК</w:t>
              </w:r>
              <w:proofErr w:type="gramEnd"/>
              <w:r w:rsidRPr="00EC0C4C">
                <w:rPr>
                  <w:rFonts w:ascii="Times New Roman" w:hAnsi="Times New Roman" w:cs="Times New Roman"/>
                  <w:sz w:val="24"/>
                  <w:szCs w:val="24"/>
                </w:rPr>
                <w:t xml:space="preserve"> 029-2014</w:t>
              </w:r>
            </w:hyperlink>
            <w:r w:rsidRPr="00EC0C4C">
              <w:rPr>
                <w:rFonts w:ascii="Times New Roman" w:hAnsi="Times New Roman" w:cs="Times New Roman"/>
                <w:sz w:val="24"/>
                <w:szCs w:val="24"/>
              </w:rPr>
              <w:t xml:space="preserve"> (КДЕС РЕД 2)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 xml:space="preserve">Код вида экономической деятельности в соответствии с Общероссийским классификатором видов экономической деятельности </w:t>
            </w:r>
            <w:hyperlink r:id="rId13">
              <w:proofErr w:type="gramStart"/>
              <w:r w:rsidRPr="00EC0C4C">
                <w:rPr>
                  <w:rFonts w:ascii="Times New Roman" w:hAnsi="Times New Roman" w:cs="Times New Roman"/>
                  <w:sz w:val="24"/>
                  <w:szCs w:val="24"/>
                </w:rPr>
                <w:t>ОК</w:t>
              </w:r>
              <w:proofErr w:type="gramEnd"/>
              <w:r w:rsidRPr="00EC0C4C">
                <w:rPr>
                  <w:rFonts w:ascii="Times New Roman" w:hAnsi="Times New Roman" w:cs="Times New Roman"/>
                  <w:sz w:val="24"/>
                  <w:szCs w:val="24"/>
                </w:rPr>
                <w:t xml:space="preserve"> 029-2014</w:t>
              </w:r>
            </w:hyperlink>
            <w:r w:rsidRPr="00EC0C4C">
              <w:rPr>
                <w:rFonts w:ascii="Times New Roman" w:hAnsi="Times New Roman" w:cs="Times New Roman"/>
                <w:sz w:val="24"/>
                <w:szCs w:val="24"/>
              </w:rPr>
              <w:t xml:space="preserve"> (КДЕС РЕД 2)</w:t>
            </w:r>
          </w:p>
        </w:tc>
      </w:tr>
      <w:tr w:rsidR="00EC0C4C" w:rsidRPr="00EC0C4C">
        <w:tc>
          <w:tcPr>
            <w:tcW w:w="9540" w:type="dxa"/>
            <w:gridSpan w:val="3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1. Сельское, лесное хозяйство, охота, рыболовство и рыбоводство</w:t>
            </w:r>
          </w:p>
        </w:tc>
      </w:tr>
      <w:tr w:rsidR="00EC0C4C" w:rsidRPr="00EC0C4C">
        <w:tc>
          <w:tcPr>
            <w:tcW w:w="5220" w:type="dxa"/>
            <w:gridSpan w:val="2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1.1.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C0C4C" w:rsidRPr="00EC0C4C">
        <w:tc>
          <w:tcPr>
            <w:tcW w:w="660" w:type="dxa"/>
          </w:tcPr>
          <w:p w:rsidR="00EC0C4C" w:rsidRPr="00EC0C4C" w:rsidRDefault="00EC0C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60" w:type="dxa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Выращивание овощей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01.13.1</w:t>
            </w:r>
          </w:p>
        </w:tc>
      </w:tr>
      <w:tr w:rsidR="00EC0C4C" w:rsidRPr="00EC0C4C">
        <w:tc>
          <w:tcPr>
            <w:tcW w:w="5220" w:type="dxa"/>
            <w:gridSpan w:val="2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1.2. Рыболовство и рыбоводство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EC0C4C" w:rsidRPr="00EC0C4C">
        <w:tc>
          <w:tcPr>
            <w:tcW w:w="9540" w:type="dxa"/>
            <w:gridSpan w:val="3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2. Обрабатывающие производства</w:t>
            </w:r>
          </w:p>
        </w:tc>
      </w:tr>
      <w:tr w:rsidR="00EC0C4C" w:rsidRPr="00EC0C4C">
        <w:tc>
          <w:tcPr>
            <w:tcW w:w="5220" w:type="dxa"/>
            <w:gridSpan w:val="2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2.1. Производство пищевых продуктов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0C4C" w:rsidRPr="00EC0C4C">
        <w:tc>
          <w:tcPr>
            <w:tcW w:w="660" w:type="dxa"/>
          </w:tcPr>
          <w:p w:rsidR="00EC0C4C" w:rsidRPr="00EC0C4C" w:rsidRDefault="00EC0C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560" w:type="dxa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мяса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EC0C4C" w:rsidRPr="00EC0C4C">
        <w:tc>
          <w:tcPr>
            <w:tcW w:w="660" w:type="dxa"/>
          </w:tcPr>
          <w:p w:rsidR="00EC0C4C" w:rsidRPr="00EC0C4C" w:rsidRDefault="00EC0C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560" w:type="dxa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рыбы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10.20.1</w:t>
            </w:r>
          </w:p>
        </w:tc>
      </w:tr>
      <w:tr w:rsidR="00EC0C4C" w:rsidRPr="00EC0C4C">
        <w:tc>
          <w:tcPr>
            <w:tcW w:w="660" w:type="dxa"/>
          </w:tcPr>
          <w:p w:rsidR="00EC0C4C" w:rsidRPr="00EC0C4C" w:rsidRDefault="00EC0C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560" w:type="dxa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10.71</w:t>
            </w:r>
          </w:p>
        </w:tc>
      </w:tr>
      <w:tr w:rsidR="00EC0C4C" w:rsidRPr="00EC0C4C">
        <w:tc>
          <w:tcPr>
            <w:tcW w:w="660" w:type="dxa"/>
          </w:tcPr>
          <w:p w:rsidR="00EC0C4C" w:rsidRPr="00EC0C4C" w:rsidRDefault="00EC0C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560" w:type="dxa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10.89</w:t>
            </w:r>
          </w:p>
        </w:tc>
        <w:bookmarkStart w:id="0" w:name="_GoBack"/>
        <w:bookmarkEnd w:id="0"/>
      </w:tr>
      <w:tr w:rsidR="00EC0C4C" w:rsidRPr="00EC0C4C">
        <w:tc>
          <w:tcPr>
            <w:tcW w:w="5220" w:type="dxa"/>
            <w:gridSpan w:val="2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2.2. Производство напитков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C0C4C" w:rsidRPr="00EC0C4C">
        <w:tc>
          <w:tcPr>
            <w:tcW w:w="660" w:type="dxa"/>
          </w:tcPr>
          <w:p w:rsidR="00EC0C4C" w:rsidRPr="00EC0C4C" w:rsidRDefault="00EC0C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560" w:type="dxa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EC0C4C" w:rsidRPr="00EC0C4C">
        <w:tc>
          <w:tcPr>
            <w:tcW w:w="5220" w:type="dxa"/>
            <w:gridSpan w:val="2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2.3. Производство мебели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C0C4C" w:rsidRPr="00EC0C4C">
        <w:tc>
          <w:tcPr>
            <w:tcW w:w="660" w:type="dxa"/>
          </w:tcPr>
          <w:p w:rsidR="00EC0C4C" w:rsidRPr="00EC0C4C" w:rsidRDefault="00EC0C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560" w:type="dxa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Производство кухонной мебели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31.02</w:t>
            </w:r>
          </w:p>
        </w:tc>
      </w:tr>
      <w:tr w:rsidR="00EC0C4C" w:rsidRPr="00EC0C4C">
        <w:tc>
          <w:tcPr>
            <w:tcW w:w="9540" w:type="dxa"/>
            <w:gridSpan w:val="3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3. Обеспечение электрической энергией, газом и паром, кондиционирование воздуха</w:t>
            </w:r>
          </w:p>
        </w:tc>
      </w:tr>
      <w:tr w:rsidR="00EC0C4C" w:rsidRPr="00EC0C4C">
        <w:tc>
          <w:tcPr>
            <w:tcW w:w="5220" w:type="dxa"/>
            <w:gridSpan w:val="2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3.1. Обеспечение электрической энергией, газом и паром, кондиционирование воздуха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C0C4C" w:rsidRPr="00EC0C4C">
        <w:tc>
          <w:tcPr>
            <w:tcW w:w="660" w:type="dxa"/>
          </w:tcPr>
          <w:p w:rsidR="00EC0C4C" w:rsidRPr="00EC0C4C" w:rsidRDefault="00EC0C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60" w:type="dxa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распределение электроэнергии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EC0C4C" w:rsidRPr="00EC0C4C">
        <w:tc>
          <w:tcPr>
            <w:tcW w:w="5220" w:type="dxa"/>
            <w:gridSpan w:val="2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3.2. Производство, передача и распределение пара и горячей воды, кондиционирование воздуха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35.3</w:t>
            </w:r>
          </w:p>
        </w:tc>
      </w:tr>
      <w:tr w:rsidR="00EC0C4C" w:rsidRPr="00EC0C4C">
        <w:tc>
          <w:tcPr>
            <w:tcW w:w="660" w:type="dxa"/>
          </w:tcPr>
          <w:p w:rsidR="00EC0C4C" w:rsidRPr="00EC0C4C" w:rsidRDefault="00EC0C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4560" w:type="dxa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Производство пара и горячей воды (тепловой энергии) котельными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35.30.14</w:t>
            </w:r>
          </w:p>
        </w:tc>
      </w:tr>
      <w:tr w:rsidR="00EC0C4C" w:rsidRPr="00EC0C4C">
        <w:tc>
          <w:tcPr>
            <w:tcW w:w="9540" w:type="dxa"/>
            <w:gridSpan w:val="3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4. 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EC0C4C" w:rsidRPr="00EC0C4C">
        <w:tc>
          <w:tcPr>
            <w:tcW w:w="5220" w:type="dxa"/>
            <w:gridSpan w:val="2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4.1. Забор, очистка и распределение воды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C0C4C" w:rsidRPr="00EC0C4C">
        <w:tc>
          <w:tcPr>
            <w:tcW w:w="5220" w:type="dxa"/>
            <w:gridSpan w:val="2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4.2. Сбор и обработка сточных вод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C0C4C" w:rsidRPr="00EC0C4C">
        <w:tc>
          <w:tcPr>
            <w:tcW w:w="5220" w:type="dxa"/>
            <w:gridSpan w:val="2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4.3. Сбор, обработка и утилизация отходов; обработка вторичного сырья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C0C4C" w:rsidRPr="00EC0C4C">
        <w:tc>
          <w:tcPr>
            <w:tcW w:w="9540" w:type="dxa"/>
            <w:gridSpan w:val="3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5. Образование</w:t>
            </w:r>
          </w:p>
        </w:tc>
      </w:tr>
      <w:tr w:rsidR="00EC0C4C" w:rsidRPr="00EC0C4C">
        <w:tc>
          <w:tcPr>
            <w:tcW w:w="5220" w:type="dxa"/>
            <w:gridSpan w:val="2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5.1. Образование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C0C4C" w:rsidRPr="00EC0C4C">
        <w:tc>
          <w:tcPr>
            <w:tcW w:w="660" w:type="dxa"/>
          </w:tcPr>
          <w:p w:rsidR="00EC0C4C" w:rsidRPr="00EC0C4C" w:rsidRDefault="00EC0C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560" w:type="dxa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85.42.1</w:t>
            </w:r>
          </w:p>
        </w:tc>
      </w:tr>
      <w:tr w:rsidR="00EC0C4C" w:rsidRPr="00EC0C4C">
        <w:tc>
          <w:tcPr>
            <w:tcW w:w="9540" w:type="dxa"/>
            <w:gridSpan w:val="3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6. Деятельность в области здравоохранения и социальных услуг</w:t>
            </w:r>
          </w:p>
        </w:tc>
      </w:tr>
      <w:tr w:rsidR="00EC0C4C" w:rsidRPr="00EC0C4C">
        <w:tc>
          <w:tcPr>
            <w:tcW w:w="5220" w:type="dxa"/>
            <w:gridSpan w:val="2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6.1. Деятельность в области здравоохранения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C0C4C" w:rsidRPr="00EC0C4C">
        <w:tc>
          <w:tcPr>
            <w:tcW w:w="660" w:type="dxa"/>
          </w:tcPr>
          <w:p w:rsidR="00EC0C4C" w:rsidRPr="00EC0C4C" w:rsidRDefault="00EC0C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4560" w:type="dxa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Общая врачебная практика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86.21</w:t>
            </w:r>
          </w:p>
        </w:tc>
      </w:tr>
      <w:tr w:rsidR="00EC0C4C" w:rsidRPr="00EC0C4C">
        <w:tc>
          <w:tcPr>
            <w:tcW w:w="660" w:type="dxa"/>
          </w:tcPr>
          <w:p w:rsidR="00EC0C4C" w:rsidRPr="00EC0C4C" w:rsidRDefault="00EC0C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4560" w:type="dxa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Специальная врачебная практика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86.22</w:t>
            </w:r>
          </w:p>
        </w:tc>
      </w:tr>
      <w:tr w:rsidR="00EC0C4C" w:rsidRPr="00EC0C4C">
        <w:tc>
          <w:tcPr>
            <w:tcW w:w="660" w:type="dxa"/>
          </w:tcPr>
          <w:p w:rsidR="00EC0C4C" w:rsidRPr="00EC0C4C" w:rsidRDefault="00EC0C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4560" w:type="dxa"/>
          </w:tcPr>
          <w:p w:rsidR="00EC0C4C" w:rsidRPr="00EC0C4C" w:rsidRDefault="00EC0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Стоматологическая практика</w:t>
            </w:r>
          </w:p>
        </w:tc>
        <w:tc>
          <w:tcPr>
            <w:tcW w:w="4320" w:type="dxa"/>
          </w:tcPr>
          <w:p w:rsidR="00EC0C4C" w:rsidRPr="00EC0C4C" w:rsidRDefault="00EC0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4C">
              <w:rPr>
                <w:rFonts w:ascii="Times New Roman" w:hAnsi="Times New Roman" w:cs="Times New Roman"/>
                <w:sz w:val="24"/>
                <w:szCs w:val="24"/>
              </w:rPr>
              <w:t>86.23</w:t>
            </w:r>
          </w:p>
        </w:tc>
      </w:tr>
    </w:tbl>
    <w:p w:rsidR="00EC0C4C" w:rsidRPr="00EC0C4C" w:rsidRDefault="00EC0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 xml:space="preserve">Статья 1.1. Утратила силу. - </w:t>
      </w:r>
      <w:hyperlink r:id="rId14">
        <w:r w:rsidRPr="00EC0C4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C0C4C">
        <w:rPr>
          <w:rFonts w:ascii="Times New Roman" w:hAnsi="Times New Roman" w:cs="Times New Roman"/>
          <w:sz w:val="24"/>
          <w:szCs w:val="24"/>
        </w:rPr>
        <w:t xml:space="preserve"> Магаданской области от 26.05.2022 N 2704-ОЗ</w:t>
      </w:r>
    </w:p>
    <w:p w:rsidR="00EC0C4C" w:rsidRDefault="00EC0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 xml:space="preserve">Действие положений ст. 1.2 (в редакции </w:t>
      </w:r>
      <w:hyperlink r:id="rId15">
        <w:r w:rsidRPr="00EC0C4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C0C4C">
        <w:rPr>
          <w:rFonts w:ascii="Times New Roman" w:hAnsi="Times New Roman" w:cs="Times New Roman"/>
          <w:sz w:val="24"/>
          <w:szCs w:val="24"/>
        </w:rPr>
        <w:t xml:space="preserve"> Магаданской области от 26.05.2022 N 2704-ОЗ) </w:t>
      </w:r>
      <w:hyperlink r:id="rId16">
        <w:r w:rsidRPr="00EC0C4C">
          <w:rPr>
            <w:rFonts w:ascii="Times New Roman" w:hAnsi="Times New Roman" w:cs="Times New Roman"/>
            <w:sz w:val="24"/>
            <w:szCs w:val="24"/>
          </w:rPr>
          <w:t>распространяется</w:t>
        </w:r>
      </w:hyperlink>
      <w:r w:rsidRPr="00EC0C4C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01.01.2022.</w:t>
      </w:r>
    </w:p>
    <w:p w:rsidR="00EC0C4C" w:rsidRPr="00EC0C4C" w:rsidRDefault="00EC0C4C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Статья 1.2</w:t>
      </w:r>
    </w:p>
    <w:p w:rsidR="00EC0C4C" w:rsidRPr="00EC0C4C" w:rsidRDefault="00EC0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0C4C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EC0C4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>
        <w:r w:rsidRPr="00EC0C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C0C4C">
        <w:rPr>
          <w:rFonts w:ascii="Times New Roman" w:hAnsi="Times New Roman" w:cs="Times New Roman"/>
          <w:sz w:val="24"/>
          <w:szCs w:val="24"/>
        </w:rPr>
        <w:t xml:space="preserve"> Магаданской области от 26.05.2022 N 2704-ОЗ)</w:t>
      </w:r>
    </w:p>
    <w:p w:rsidR="00EC0C4C" w:rsidRPr="00EC0C4C" w:rsidRDefault="00EC0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C4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8">
        <w:r w:rsidRPr="00EC0C4C">
          <w:rPr>
            <w:rFonts w:ascii="Times New Roman" w:hAnsi="Times New Roman" w:cs="Times New Roman"/>
            <w:sz w:val="24"/>
            <w:szCs w:val="24"/>
          </w:rPr>
          <w:t>пунктом 2 статьи 346.20</w:t>
        </w:r>
      </w:hyperlink>
      <w:r w:rsidRPr="00EC0C4C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установить налоговую ставку в размере 5 процентов для налогоплательщиков, зарегистрированных на территории Магаданской области, применяющих упрощенную систему налогообложения и выбравших в качестве объекта налогообложения доходы, уменьшенные на величину расходов, признанных в соответствии с Федеральным </w:t>
      </w:r>
      <w:hyperlink r:id="rId19">
        <w:r w:rsidRPr="00EC0C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C0C4C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 в</w:t>
      </w:r>
      <w:proofErr w:type="gramEnd"/>
      <w:r w:rsidRPr="00EC0C4C">
        <w:rPr>
          <w:rFonts w:ascii="Times New Roman" w:hAnsi="Times New Roman" w:cs="Times New Roman"/>
          <w:sz w:val="24"/>
          <w:szCs w:val="24"/>
        </w:rPr>
        <w:t xml:space="preserve"> Российской Федерации" социальными предприятиями.</w:t>
      </w:r>
    </w:p>
    <w:p w:rsidR="00EC0C4C" w:rsidRPr="00EC0C4C" w:rsidRDefault="00EC0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Статья 2</w:t>
      </w:r>
    </w:p>
    <w:p w:rsidR="00EC0C4C" w:rsidRPr="00EC0C4C" w:rsidRDefault="00EC0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Настоящий Закон вступает в силу после его официального опубликования и распространяется на правоотношения, возникшие с 01 января 2009 года.</w:t>
      </w:r>
    </w:p>
    <w:p w:rsidR="00EC0C4C" w:rsidRPr="00EC0C4C" w:rsidRDefault="00EC0C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Губернатор</w:t>
      </w:r>
    </w:p>
    <w:p w:rsidR="00EC0C4C" w:rsidRPr="00EC0C4C" w:rsidRDefault="00EC0C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:rsidR="00EC0C4C" w:rsidRPr="00EC0C4C" w:rsidRDefault="00EC0C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Н.Н.ДУДОВ</w:t>
      </w:r>
    </w:p>
    <w:p w:rsidR="00EC0C4C" w:rsidRPr="00EC0C4C" w:rsidRDefault="00EC0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г. Магадан</w:t>
      </w:r>
    </w:p>
    <w:p w:rsidR="00EC0C4C" w:rsidRPr="00EC0C4C" w:rsidRDefault="00EC0C4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29 июля 2009 года</w:t>
      </w:r>
    </w:p>
    <w:p w:rsidR="00EC0C4C" w:rsidRPr="00EC0C4C" w:rsidRDefault="00EC0C4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C0C4C">
        <w:rPr>
          <w:rFonts w:ascii="Times New Roman" w:hAnsi="Times New Roman" w:cs="Times New Roman"/>
          <w:sz w:val="24"/>
          <w:szCs w:val="24"/>
        </w:rPr>
        <w:t>N 1178-ОЗ</w:t>
      </w:r>
    </w:p>
    <w:p w:rsidR="00EC0C4C" w:rsidRPr="00EC0C4C" w:rsidRDefault="00EC0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C4C" w:rsidRPr="00EC0C4C" w:rsidRDefault="00EC0C4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E5661" w:rsidRPr="00EC0C4C" w:rsidRDefault="009E5661">
      <w:pPr>
        <w:rPr>
          <w:rFonts w:ascii="Times New Roman" w:hAnsi="Times New Roman" w:cs="Times New Roman"/>
          <w:sz w:val="24"/>
          <w:szCs w:val="24"/>
        </w:rPr>
      </w:pPr>
    </w:p>
    <w:sectPr w:rsidR="009E5661" w:rsidRPr="00EC0C4C" w:rsidSect="00EC0C4C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4C"/>
    <w:rsid w:val="009E5661"/>
    <w:rsid w:val="00E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C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0C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0C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C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0C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0C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F958A0871401F917DD2467CCF4A766DF9CDA435748E91CB6E829AB871D949124528B6741D36C7C1911C44885DECAD312485593A9B60574E9E575DP4XEH" TargetMode="External"/><Relationship Id="rId13" Type="http://schemas.openxmlformats.org/officeDocument/2006/relationships/hyperlink" Target="consultantplus://offline/ref=31DF958A0871401F917DCC4B6AA3107860F694AA347D81C2923884CDE721DF1C400576EF355B25C6C78F1E4482P5X5H" TargetMode="External"/><Relationship Id="rId18" Type="http://schemas.openxmlformats.org/officeDocument/2006/relationships/hyperlink" Target="consultantplus://offline/ref=31DF958A0871401F917DCC4B6AA3107860F696A0367081C2923884CDE721DF1C52052EE33F5039C6CAC54D00D55BBAFE6B718E453A8562P5X2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1DF958A0871401F917DD2467CCF4A766DF9CDA43D748393CD67DF90B028D54B154A77A173543AC6C1911F4D8B02E9B8207C8A592685664F529C55P5XCH" TargetMode="External"/><Relationship Id="rId12" Type="http://schemas.openxmlformats.org/officeDocument/2006/relationships/hyperlink" Target="consultantplus://offline/ref=31DF958A0871401F917DCC4B6AA3107860F694AA347D81C2923884CDE721DF1C400576EF355B25C6C78F1E4482P5X5H" TargetMode="External"/><Relationship Id="rId17" Type="http://schemas.openxmlformats.org/officeDocument/2006/relationships/hyperlink" Target="consultantplus://offline/ref=31DF958A0871401F917DD2467CCF4A766DF9CDA435748E91CB6E829AB871D949124528B6741D36C7C1911C45815DECAD312485593A9B60574E9E575DP4X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DF958A0871401F917DD2467CCF4A766DF9CDA435748E91CB6E829AB871D949124528B6741D36C7C1911C45865DECAD312485593A9B60574E9E575DP4XE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F958A0871401F917DD2467CCF4A766DF9CDA43C7D8F95CF67DF90B028D54B154A77A173543AC6C19115458B02E9B8207C8A592685664F529C55P5XCH" TargetMode="External"/><Relationship Id="rId11" Type="http://schemas.openxmlformats.org/officeDocument/2006/relationships/hyperlink" Target="consultantplus://offline/ref=31DF958A0871401F917DD2467CCF4A766DF9CDA435748E91CB6E829AB871D949124528B6741D36C7C1911C44895DECAD312485593A9B60574E9E575DP4XEH" TargetMode="External"/><Relationship Id="rId5" Type="http://schemas.openxmlformats.org/officeDocument/2006/relationships/hyperlink" Target="consultantplus://offline/ref=31DF958A0871401F917DD2467CCF4A766DF9CDA4317C8E96C767DF90B028D54B154A77A173543AC6C1911C438B02E9B8207C8A592685664F529C55P5XCH" TargetMode="External"/><Relationship Id="rId15" Type="http://schemas.openxmlformats.org/officeDocument/2006/relationships/hyperlink" Target="consultantplus://offline/ref=31DF958A0871401F917DD2467CCF4A766DF9CDA435748E91CB6E829AB871D949124528B6741D36C7C1911C45815DECAD312485593A9B60574E9E575DP4XEH" TargetMode="External"/><Relationship Id="rId10" Type="http://schemas.openxmlformats.org/officeDocument/2006/relationships/hyperlink" Target="consultantplus://offline/ref=31DF958A0871401F917DCC4B6AA3107860F696A0367081C2923884CDE721DF1C52052EE33F5039C6CAC54D00D55BBAFE6B718E453A8562P5X2H" TargetMode="External"/><Relationship Id="rId19" Type="http://schemas.openxmlformats.org/officeDocument/2006/relationships/hyperlink" Target="consultantplus://offline/ref=31DF958A0871401F917DCC4B6AA3107860F69BA8327181C2923884CDE721DF1C400576EF355B25C6C78F1E4482P5X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DF958A0871401F917DD2467CCF4A766DF9CDA4317C8E96C767DF90B028D54B154A77A173543AC6C1911C438B02E9B8207C8A592685664F529C55P5XCH" TargetMode="External"/><Relationship Id="rId14" Type="http://schemas.openxmlformats.org/officeDocument/2006/relationships/hyperlink" Target="consultantplus://offline/ref=31DF958A0871401F917DD2467CCF4A766DF9CDA435748E91CB6E829AB871D949124528B6741D36C7C1911C45805DECAD312485593A9B60574E9E575DP4X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Мосягина</dc:creator>
  <cp:lastModifiedBy>Мосягина</cp:lastModifiedBy>
  <cp:revision>1</cp:revision>
  <dcterms:created xsi:type="dcterms:W3CDTF">2023-06-22T07:23:00Z</dcterms:created>
  <dcterms:modified xsi:type="dcterms:W3CDTF">2023-06-22T07:25:00Z</dcterms:modified>
</cp:coreProperties>
</file>