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МАГАДАНСКОЙ ОБЛАСТИ</w:t>
      </w:r>
    </w:p>
    <w:p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 ноября 2019 г. N 734-пп</w:t>
      </w:r>
    </w:p>
    <w:p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ВНЕСЕНИИ ИЗМЕНЕНИЯ В ПОСТАНОВЛЕНИЕ ПРАВИТЕЛЬСТВА</w:t>
      </w:r>
    </w:p>
    <w:p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МАГАДАНСКОЙ ОБЛАСТИ ОТ 8 СЕНТЯБРЯ 2016 Г. N 723-ПП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Правительство Магаданской области постановляет:</w:t>
      </w:r>
    </w:p>
    <w:p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Внести в </w:t>
      </w:r>
      <w:hyperlink r:id="rId5" w:history="1">
        <w:r>
          <w:rPr>
            <w:rFonts w:ascii="Arial" w:hAnsi="Arial" w:cs="Arial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Магаданской области от 8 сентября 2016 г. N 723-пп "Об особенностях осуществления денежных расчетов без применения контрольно-кассовой техники" изменение, изложив </w:t>
      </w:r>
      <w:hyperlink r:id="rId6" w:history="1">
        <w:r>
          <w:rPr>
            <w:rFonts w:ascii="Arial" w:hAnsi="Arial" w:cs="Arial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отдаленных и труднодоступных местностей, в которых организации и индивидуальные предприниматели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</w:t>
      </w:r>
      <w:proofErr w:type="gramEnd"/>
      <w:r>
        <w:rPr>
          <w:rFonts w:ascii="Arial" w:hAnsi="Arial" w:cs="Arial"/>
          <w:sz w:val="20"/>
          <w:szCs w:val="20"/>
        </w:rPr>
        <w:t xml:space="preserve"> (клиентом), </w:t>
      </w:r>
      <w:proofErr w:type="gramStart"/>
      <w:r>
        <w:rPr>
          <w:rFonts w:ascii="Arial" w:hAnsi="Arial" w:cs="Arial"/>
          <w:sz w:val="20"/>
          <w:szCs w:val="20"/>
        </w:rPr>
        <w:t>утвержденный</w:t>
      </w:r>
      <w:proofErr w:type="gramEnd"/>
      <w:r>
        <w:rPr>
          <w:rFonts w:ascii="Arial" w:hAnsi="Arial" w:cs="Arial"/>
          <w:sz w:val="20"/>
          <w:szCs w:val="20"/>
        </w:rPr>
        <w:t xml:space="preserve"> указанным постановлением, в редакции согласно </w:t>
      </w:r>
      <w:hyperlink w:anchor="Par26" w:history="1">
        <w:r>
          <w:rPr>
            <w:rFonts w:ascii="Arial" w:hAnsi="Arial" w:cs="Arial"/>
            <w:sz w:val="20"/>
            <w:szCs w:val="20"/>
          </w:rPr>
          <w:t>приложению</w:t>
        </w:r>
      </w:hyperlink>
      <w:r>
        <w:rPr>
          <w:rFonts w:ascii="Arial" w:hAnsi="Arial" w:cs="Arial"/>
          <w:sz w:val="20"/>
          <w:szCs w:val="20"/>
        </w:rPr>
        <w:t xml:space="preserve"> к настоящему постановлению.</w:t>
      </w:r>
    </w:p>
    <w:p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Настоящее постановление подлежит официальному опубликованию.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Магаданской области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С.К.НОСОВ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Магаданской области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 ноября 2019 г. N 734-пп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26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"ПЕРЕЧЕНЬ</w:t>
      </w:r>
    </w:p>
    <w:p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ОТДАЛЕННЫХ И ТРУДНОДОСТУПНЫХ МЕСТНОСТЕЙ, В КОТОРЫХ</w:t>
      </w:r>
    </w:p>
    <w:p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ОРГАНИЗАЦИИ И ИНДИВИДУАЛЬНЫЕ ПРЕДПРИНИМАТЕЛИ ВПРАВЕ</w:t>
      </w:r>
    </w:p>
    <w:p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НЕ ПРИМЕНЯТЬ КОНТРОЛЬНО-КАССОВУЮ ТЕХНИКУ ПРИ УСЛОВИИ ВЫДАЧИ</w:t>
      </w:r>
    </w:p>
    <w:p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ПОКУПАТЕЛЮ (КЛИЕНТУ) ПО ЕГО ТРЕБОВАНИЮ ДОКУМЕНТА,</w:t>
      </w:r>
    </w:p>
    <w:p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ПОДТВЕРЖДАЮЩЕГО ФАКТ ОСУЩЕСТВЛЕНИЯ РАСЧЕТА</w:t>
      </w:r>
    </w:p>
    <w:p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МЕЖДУ ОРГАНИЗАЦИЕЙ ИЛИ ИНДИВИДУАЛЬНЫМ ПРЕДПРИНИМАТЕЛЕМ</w:t>
      </w:r>
    </w:p>
    <w:p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ПОКУПАТЕЛЕМ (КЛИЕНТОМ)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населенного пункта, отдаленной труднодоступной местности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Ольский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городской округ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Ямск</w:t>
            </w:r>
            <w:proofErr w:type="spellEnd"/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 Тахтоямск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Территория, прилегающая к рыбопромысловому участку "Янский лиман 1" - земельный участок с кадастровым номером 49:10:000001:241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Территория, прилегающая к рыбопромысловому участку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Тауйский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- земельный участок с кадастровым номером 49:10:070104:1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Территория, прилегающая к рыбопромысловому участку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Тауйский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лиман 2" - земельный участок с кадастровым номером 49:10:030103:279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Территория, прилегающая к рыбопромысловому участку "Талон" - земельный участок с кадастровым номером 49:10:060103:4</w:t>
            </w:r>
          </w:p>
        </w:tc>
      </w:tr>
      <w:t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Северо-Эвенский городской округ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 Верхний Парень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Гарманда</w:t>
            </w:r>
            <w:proofErr w:type="spellEnd"/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Гижига</w:t>
            </w:r>
            <w:proofErr w:type="spellEnd"/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Тополовка</w:t>
            </w:r>
            <w:proofErr w:type="spellEnd"/>
          </w:p>
        </w:tc>
      </w:tr>
    </w:tbl>
    <w:p>
      <w:pPr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B6A990B0DE5455AAA34C79A50738E4B0B4E9028033448FDE09C1843CBD61DE30CEF7DECDCF073B214A0BD5CE81560DC50EA9589D0C4BB320A26CK5N7F" TargetMode="External"/><Relationship Id="rId5" Type="http://schemas.openxmlformats.org/officeDocument/2006/relationships/hyperlink" Target="consultantplus://offline/ref=22B6A990B0DE5455AAA34C79A50738E4B0B4E9028033448FDE09C1843CBD61DE30CEF7CCCD970B3B225408DDDBD7074BK9N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Дудникова</dc:creator>
  <cp:lastModifiedBy>Дудникова</cp:lastModifiedBy>
  <cp:revision>1</cp:revision>
  <dcterms:created xsi:type="dcterms:W3CDTF">2022-10-03T05:13:00Z</dcterms:created>
  <dcterms:modified xsi:type="dcterms:W3CDTF">2022-10-03T05:25:00Z</dcterms:modified>
</cp:coreProperties>
</file>