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8C" w:rsidRDefault="00077B8C" w:rsidP="00077B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077B8C" w:rsidRPr="00077B8C" w:rsidRDefault="00077B8C" w:rsidP="00077B8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комиссий по соблюдению требований к служебному поведению федеральных государственных служащих и урегулированию конфликта интересов в 20</w:t>
      </w:r>
      <w:r w:rsidRPr="00077B8C">
        <w:rPr>
          <w:b/>
          <w:sz w:val="28"/>
          <w:szCs w:val="28"/>
        </w:rPr>
        <w:t>2</w:t>
      </w:r>
      <w:r w:rsidR="007A4963" w:rsidRPr="007A496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077B8C" w:rsidRPr="00077B8C" w:rsidRDefault="00077B8C" w:rsidP="00077B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A4963" w:rsidRPr="007A4963" w:rsidRDefault="007A4963" w:rsidP="007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63">
        <w:rPr>
          <w:sz w:val="28"/>
          <w:szCs w:val="28"/>
        </w:rPr>
        <w:t>В  2022  году  УФНС  России по Омской  области  и подведомственными   Инспекциями  проведено   1   заседание     комиссии     по    соблюдению     требований      к служебному поведению федеральных государственных служащих и урегулированию конфликта интересов, на котором рассмотрен 1 материал,  по факту:</w:t>
      </w:r>
    </w:p>
    <w:p w:rsidR="007A4963" w:rsidRPr="007A4963" w:rsidRDefault="007A4963" w:rsidP="007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63">
        <w:rPr>
          <w:sz w:val="28"/>
          <w:szCs w:val="28"/>
        </w:rPr>
        <w:t>- представления       государственными          служащими   недостоверных и (или) неполных сведений о доходах, об имуществе и обязательствах имущественного  характера - 1;</w:t>
      </w:r>
    </w:p>
    <w:p w:rsidR="007A4963" w:rsidRPr="007A4963" w:rsidRDefault="007A4963" w:rsidP="007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63">
        <w:rPr>
          <w:sz w:val="28"/>
          <w:szCs w:val="28"/>
        </w:rPr>
        <w:t>- несоблюдения государственными служащими требований к служебному поведению  или требований об урегулировании конфликта интересов -  0;</w:t>
      </w:r>
    </w:p>
    <w:p w:rsidR="007A4963" w:rsidRPr="007A4963" w:rsidRDefault="007A4963" w:rsidP="007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63">
        <w:rPr>
          <w:sz w:val="28"/>
          <w:szCs w:val="28"/>
        </w:rPr>
        <w:t>- даче согласия на замещение должности в коммерческой  или некоммерческой организации либо на выполнение работ на условиях гражданско-правового договора в коммерческой  или некоммерческой организации -  0;</w:t>
      </w:r>
    </w:p>
    <w:p w:rsidR="007A4963" w:rsidRPr="007A4963" w:rsidRDefault="007A4963" w:rsidP="007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63">
        <w:rPr>
          <w:sz w:val="28"/>
          <w:szCs w:val="28"/>
        </w:rPr>
        <w:t>- заявления государственных служащих о невозможности представить сведения о доходах, об имуществе и обязательствах имущественного  характера своих супруга (супруги)  и несовершеннолетних детей - 0;</w:t>
      </w:r>
    </w:p>
    <w:p w:rsidR="007A4963" w:rsidRPr="007A4963" w:rsidRDefault="007A4963" w:rsidP="007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63">
        <w:rPr>
          <w:sz w:val="28"/>
          <w:szCs w:val="28"/>
        </w:rPr>
        <w:t>- обеспечения соблюдения государственными служащими требований к   служебному поведению, либо осуществления  мер по  предупреждению коррупции - 0;</w:t>
      </w:r>
    </w:p>
    <w:p w:rsidR="006B5678" w:rsidRPr="00077B8C" w:rsidRDefault="007A4963" w:rsidP="007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63">
        <w:rPr>
          <w:sz w:val="28"/>
          <w:szCs w:val="28"/>
        </w:rPr>
        <w:t xml:space="preserve">        </w:t>
      </w:r>
      <w:r w:rsidRPr="007A4963">
        <w:rPr>
          <w:sz w:val="28"/>
          <w:szCs w:val="28"/>
        </w:rPr>
        <w:tab/>
        <w:t>При выработке комиссией рекомендации о применении к государственному служащему меры дисциплинарной ответственности были приняты во внимание характер недостоверности и степень неполноты сведений, а также наличие вины государственного служащего.</w:t>
      </w:r>
      <w:bookmarkStart w:id="0" w:name="_GoBack"/>
      <w:bookmarkEnd w:id="0"/>
    </w:p>
    <w:sectPr w:rsidR="006B5678" w:rsidRPr="0007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8C"/>
    <w:rsid w:val="00077B8C"/>
    <w:rsid w:val="006B5678"/>
    <w:rsid w:val="007A4963"/>
    <w:rsid w:val="00F7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8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8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UserFNS</dc:creator>
  <cp:lastModifiedBy>UserFNS</cp:lastModifiedBy>
  <cp:revision>2</cp:revision>
  <dcterms:created xsi:type="dcterms:W3CDTF">2021-09-15T02:57:00Z</dcterms:created>
  <dcterms:modified xsi:type="dcterms:W3CDTF">2023-05-29T06:28:00Z</dcterms:modified>
</cp:coreProperties>
</file>