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73B0F" w:rsidTr="00C73B0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3B0F" w:rsidRDefault="00C73B0F">
            <w:pPr>
              <w:pStyle w:val="ConsPlusNormal"/>
            </w:pPr>
            <w:bookmarkStart w:id="0" w:name="_GoBack"/>
            <w:bookmarkEnd w:id="0"/>
            <w:r>
              <w:t>29 мая 2023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73B0F" w:rsidRDefault="00C73B0F">
            <w:pPr>
              <w:pStyle w:val="ConsPlusNormal"/>
              <w:jc w:val="right"/>
            </w:pPr>
            <w:r>
              <w:t>N 2594-ОЗ</w:t>
            </w:r>
          </w:p>
        </w:tc>
      </w:tr>
    </w:tbl>
    <w:p w:rsidR="00C73B0F" w:rsidRDefault="00C73B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3B0F" w:rsidRDefault="00C73B0F">
      <w:pPr>
        <w:pStyle w:val="ConsPlusNormal"/>
        <w:jc w:val="both"/>
      </w:pPr>
    </w:p>
    <w:p w:rsidR="00C73B0F" w:rsidRDefault="00C73B0F">
      <w:pPr>
        <w:pStyle w:val="ConsPlusTitle"/>
        <w:jc w:val="center"/>
      </w:pPr>
      <w:r>
        <w:t>ЗАКОНОДАТЕЛЬНОЕ СОБРАНИЕ ОМСКОЙ ОБЛАСТИ</w:t>
      </w:r>
    </w:p>
    <w:p w:rsidR="00C73B0F" w:rsidRDefault="00C73B0F">
      <w:pPr>
        <w:pStyle w:val="ConsPlusTitle"/>
        <w:jc w:val="both"/>
      </w:pPr>
    </w:p>
    <w:p w:rsidR="00C73B0F" w:rsidRDefault="00C73B0F">
      <w:pPr>
        <w:pStyle w:val="ConsPlusTitle"/>
        <w:jc w:val="center"/>
      </w:pPr>
      <w:r>
        <w:t>ЗАКОН</w:t>
      </w:r>
    </w:p>
    <w:p w:rsidR="00C73B0F" w:rsidRDefault="00C73B0F">
      <w:pPr>
        <w:pStyle w:val="ConsPlusTitle"/>
        <w:jc w:val="center"/>
      </w:pPr>
      <w:r>
        <w:t>ОМСКОЙ ОБЛАСТИ</w:t>
      </w:r>
    </w:p>
    <w:p w:rsidR="00C73B0F" w:rsidRDefault="00C73B0F">
      <w:pPr>
        <w:pStyle w:val="ConsPlusTitle"/>
        <w:jc w:val="both"/>
      </w:pPr>
    </w:p>
    <w:p w:rsidR="00C73B0F" w:rsidRDefault="00C73B0F">
      <w:pPr>
        <w:pStyle w:val="ConsPlusTitle"/>
        <w:jc w:val="center"/>
      </w:pPr>
      <w:r>
        <w:t xml:space="preserve">О ПРИМЕНЕНИИ НА ТЕРРИТОРИИ ОМСКОЙ ОБЛАСТИ </w:t>
      </w:r>
      <w:proofErr w:type="gramStart"/>
      <w:r>
        <w:t>ИНВЕСТИЦИОННОГО</w:t>
      </w:r>
      <w:proofErr w:type="gramEnd"/>
    </w:p>
    <w:p w:rsidR="00C73B0F" w:rsidRDefault="00C73B0F">
      <w:pPr>
        <w:pStyle w:val="ConsPlusTitle"/>
        <w:jc w:val="center"/>
      </w:pPr>
      <w:r>
        <w:t>НАЛОГОВОГО ВЫЧЕТА ПО НАЛОГУ НА ПРИБЫЛЬ ОРГАНИЗАЦИЙ</w:t>
      </w:r>
    </w:p>
    <w:p w:rsidR="00C73B0F" w:rsidRDefault="00C73B0F">
      <w:pPr>
        <w:pStyle w:val="ConsPlusNormal"/>
        <w:jc w:val="both"/>
      </w:pPr>
    </w:p>
    <w:p w:rsidR="00C73B0F" w:rsidRDefault="00C73B0F">
      <w:pPr>
        <w:pStyle w:val="ConsPlusNormal"/>
        <w:jc w:val="right"/>
      </w:pPr>
      <w:proofErr w:type="gramStart"/>
      <w:r>
        <w:t>Принят</w:t>
      </w:r>
      <w:proofErr w:type="gramEnd"/>
    </w:p>
    <w:p w:rsidR="00C73B0F" w:rsidRDefault="00C73B0F">
      <w:pPr>
        <w:pStyle w:val="ConsPlusNormal"/>
        <w:jc w:val="right"/>
      </w:pPr>
      <w:r>
        <w:t>Законодательным Собранием</w:t>
      </w:r>
    </w:p>
    <w:p w:rsidR="00C73B0F" w:rsidRDefault="00C73B0F">
      <w:pPr>
        <w:pStyle w:val="ConsPlusNormal"/>
        <w:jc w:val="right"/>
      </w:pPr>
      <w:r>
        <w:t>Омской области</w:t>
      </w:r>
    </w:p>
    <w:p w:rsidR="00C73B0F" w:rsidRDefault="00C73B0F">
      <w:pPr>
        <w:pStyle w:val="ConsPlusNormal"/>
        <w:jc w:val="right"/>
      </w:pPr>
      <w:r>
        <w:t>18 мая 2023 года</w:t>
      </w:r>
    </w:p>
    <w:p w:rsidR="00C73B0F" w:rsidRDefault="00C73B0F">
      <w:pPr>
        <w:pStyle w:val="ConsPlusNormal"/>
        <w:jc w:val="both"/>
      </w:pPr>
    </w:p>
    <w:p w:rsidR="00C73B0F" w:rsidRDefault="00C73B0F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C73B0F" w:rsidRDefault="00C73B0F">
      <w:pPr>
        <w:pStyle w:val="ConsPlusNormal"/>
        <w:jc w:val="both"/>
      </w:pPr>
    </w:p>
    <w:p w:rsidR="00C73B0F" w:rsidRDefault="00C73B0F">
      <w:pPr>
        <w:pStyle w:val="ConsPlusNormal"/>
        <w:ind w:firstLine="540"/>
        <w:jc w:val="both"/>
      </w:pPr>
      <w:r>
        <w:t xml:space="preserve">Настоящий Закон в соответствии со </w:t>
      </w:r>
      <w:hyperlink r:id="rId5">
        <w:r>
          <w:rPr>
            <w:color w:val="0000FF"/>
          </w:rPr>
          <w:t>статьей 286.1</w:t>
        </w:r>
      </w:hyperlink>
      <w:r>
        <w:t xml:space="preserve"> Налогового кодекса Российской Федерации устанавливает </w:t>
      </w:r>
      <w:proofErr w:type="gramStart"/>
      <w:r>
        <w:t>на территории Омской области право на применение инвестиционного налогового вычета по налогу на прибыль организаций в части</w:t>
      </w:r>
      <w:proofErr w:type="gramEnd"/>
      <w:r>
        <w:t xml:space="preserve"> сумм, подлежащих зачислению в областной бюджет (далее - инвестиционный налоговый вычет).</w:t>
      </w:r>
    </w:p>
    <w:p w:rsidR="00C73B0F" w:rsidRDefault="00C73B0F">
      <w:pPr>
        <w:pStyle w:val="ConsPlusNormal"/>
        <w:jc w:val="both"/>
      </w:pPr>
    </w:p>
    <w:p w:rsidR="00C73B0F" w:rsidRDefault="00C73B0F">
      <w:pPr>
        <w:pStyle w:val="ConsPlusTitle"/>
        <w:ind w:firstLine="540"/>
        <w:jc w:val="both"/>
        <w:outlineLvl w:val="0"/>
      </w:pPr>
      <w:r>
        <w:t>Статья 2. Право на применение инвестиционного налогового вычета</w:t>
      </w:r>
    </w:p>
    <w:p w:rsidR="00C73B0F" w:rsidRDefault="00C73B0F">
      <w:pPr>
        <w:pStyle w:val="ConsPlusNormal"/>
        <w:jc w:val="both"/>
      </w:pPr>
    </w:p>
    <w:p w:rsidR="00C73B0F" w:rsidRDefault="00C73B0F">
      <w:pPr>
        <w:pStyle w:val="ConsPlusNormal"/>
        <w:ind w:firstLine="540"/>
        <w:jc w:val="both"/>
      </w:pPr>
      <w:bookmarkStart w:id="1" w:name="P23"/>
      <w:bookmarkEnd w:id="1"/>
      <w:proofErr w:type="gramStart"/>
      <w:r>
        <w:t xml:space="preserve">Право на применение инвестиционного налогового вычета в отношении расходов, указанных в </w:t>
      </w:r>
      <w:hyperlink r:id="rId6">
        <w:r>
          <w:rPr>
            <w:color w:val="0000FF"/>
          </w:rPr>
          <w:t>подпункте 9 пункта 2 статьи 286.1</w:t>
        </w:r>
      </w:hyperlink>
      <w:r>
        <w:t xml:space="preserve"> Налогового кодекса Российской Федерации, предоставляется организациям, местом нахождения которых является Омская область, или организациям, имеющим обособленные подразделения на территории Омской области, являющимся плательщиками налога на прибыль организаций и безвозмездно передающим имущество (включая денежные средства) образовательным организациям, имеющим государственную аккредитацию и реализующим основные общеобразовательные</w:t>
      </w:r>
      <w:proofErr w:type="gramEnd"/>
      <w:r>
        <w:t xml:space="preserve"> программы и образовательные программы среднего профессионального образования, местом нахождения которых является Омская область (далее - образовательные организации).</w:t>
      </w:r>
    </w:p>
    <w:p w:rsidR="00C73B0F" w:rsidRDefault="00C73B0F">
      <w:pPr>
        <w:pStyle w:val="ConsPlusNormal"/>
        <w:spacing w:before="220"/>
        <w:ind w:firstLine="540"/>
        <w:jc w:val="both"/>
      </w:pPr>
      <w:proofErr w:type="gramStart"/>
      <w:r>
        <w:t xml:space="preserve">В случае наличия у организаций, указанных в </w:t>
      </w:r>
      <w:hyperlink w:anchor="P23">
        <w:r>
          <w:rPr>
            <w:color w:val="0000FF"/>
          </w:rPr>
          <w:t>абзаце первом</w:t>
        </w:r>
      </w:hyperlink>
      <w:r>
        <w:t xml:space="preserve"> настоящей статьи, права на применение инвестиционного налогового вычета и права на применение пониженных налоговых ставок по налогу на прибыль организаций в части сумм, подлежащих зачислению в областной бюджет, предусмотренных </w:t>
      </w:r>
      <w:hyperlink r:id="rId7">
        <w:r>
          <w:rPr>
            <w:color w:val="0000FF"/>
          </w:rPr>
          <w:t>Законом</w:t>
        </w:r>
      </w:hyperlink>
      <w:r>
        <w:t xml:space="preserve"> Омской области от 24 ноября 2008 года N 1106-ОЗ "Об установлении пониженной ставки налога на прибыль организаций", используется одно из указанных</w:t>
      </w:r>
      <w:proofErr w:type="gramEnd"/>
      <w:r>
        <w:t xml:space="preserve"> в настоящем абзаце прав (по выбору организаций).</w:t>
      </w:r>
    </w:p>
    <w:p w:rsidR="00C73B0F" w:rsidRDefault="00C73B0F">
      <w:pPr>
        <w:pStyle w:val="ConsPlusNormal"/>
        <w:jc w:val="both"/>
      </w:pPr>
    </w:p>
    <w:p w:rsidR="00C73B0F" w:rsidRDefault="00C73B0F">
      <w:pPr>
        <w:pStyle w:val="ConsPlusTitle"/>
        <w:ind w:firstLine="540"/>
        <w:jc w:val="both"/>
        <w:outlineLvl w:val="0"/>
      </w:pPr>
      <w:r>
        <w:t>Статья 3. Определение предельных сумм расходов, учитываемых при определении размера инвестиционного налогового вычета</w:t>
      </w:r>
    </w:p>
    <w:p w:rsidR="00C73B0F" w:rsidRDefault="00C73B0F">
      <w:pPr>
        <w:pStyle w:val="ConsPlusNormal"/>
        <w:jc w:val="both"/>
      </w:pPr>
    </w:p>
    <w:p w:rsidR="00C73B0F" w:rsidRDefault="00C73B0F">
      <w:pPr>
        <w:pStyle w:val="ConsPlusNormal"/>
        <w:ind w:firstLine="540"/>
        <w:jc w:val="both"/>
      </w:pPr>
      <w:r>
        <w:t>Предельные суммы расходов, учитываемых при определении размера инвестиционного налогового вычета текущего налогового (отчетного) периода, составляют не более 50 процентов суммы расходов в виде стоимости имущества (включая денежные средства), безвозмездно переданного образовательным организациям.</w:t>
      </w:r>
    </w:p>
    <w:p w:rsidR="00C73B0F" w:rsidRDefault="00C73B0F">
      <w:pPr>
        <w:pStyle w:val="ConsPlusNormal"/>
        <w:jc w:val="both"/>
      </w:pPr>
    </w:p>
    <w:p w:rsidR="00C73B0F" w:rsidRDefault="00C73B0F">
      <w:pPr>
        <w:pStyle w:val="ConsPlusTitle"/>
        <w:ind w:firstLine="540"/>
        <w:jc w:val="both"/>
        <w:outlineLvl w:val="0"/>
      </w:pPr>
      <w:r>
        <w:t>Статья 4. Вступление в силу настоящего Закона и срок его действия</w:t>
      </w:r>
    </w:p>
    <w:p w:rsidR="00C73B0F" w:rsidRDefault="00C73B0F">
      <w:pPr>
        <w:pStyle w:val="ConsPlusNormal"/>
        <w:jc w:val="both"/>
      </w:pPr>
    </w:p>
    <w:p w:rsidR="00C73B0F" w:rsidRDefault="00C73B0F">
      <w:pPr>
        <w:pStyle w:val="ConsPlusNormal"/>
        <w:ind w:firstLine="540"/>
        <w:jc w:val="both"/>
      </w:pPr>
      <w:r>
        <w:t xml:space="preserve">Настоящий Закон вступает в силу со дня его официального опубликования, распространяется на отношения, возникшие с 1 января 2023 года, и действует по 31 декабря 2027 года </w:t>
      </w:r>
      <w:r>
        <w:lastRenderedPageBreak/>
        <w:t>включительно.</w:t>
      </w:r>
    </w:p>
    <w:p w:rsidR="00C73B0F" w:rsidRDefault="00C73B0F">
      <w:pPr>
        <w:pStyle w:val="ConsPlusNormal"/>
        <w:jc w:val="both"/>
      </w:pPr>
    </w:p>
    <w:p w:rsidR="00C73B0F" w:rsidRDefault="00C73B0F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C73B0F" w:rsidRDefault="00C73B0F">
      <w:pPr>
        <w:pStyle w:val="ConsPlusNormal"/>
        <w:jc w:val="right"/>
      </w:pPr>
      <w:r>
        <w:t>Губернатора Омской области</w:t>
      </w:r>
    </w:p>
    <w:p w:rsidR="00C73B0F" w:rsidRDefault="00C73B0F">
      <w:pPr>
        <w:pStyle w:val="ConsPlusNormal"/>
        <w:jc w:val="right"/>
      </w:pPr>
      <w:proofErr w:type="spellStart"/>
      <w:r>
        <w:t>В.П.Хоценко</w:t>
      </w:r>
      <w:proofErr w:type="spellEnd"/>
    </w:p>
    <w:p w:rsidR="00C73B0F" w:rsidRDefault="00C73B0F">
      <w:pPr>
        <w:pStyle w:val="ConsPlusNormal"/>
      </w:pPr>
      <w:r>
        <w:t>г. Омск</w:t>
      </w:r>
    </w:p>
    <w:p w:rsidR="00C73B0F" w:rsidRDefault="00C73B0F">
      <w:pPr>
        <w:pStyle w:val="ConsPlusNormal"/>
        <w:spacing w:before="220"/>
      </w:pPr>
      <w:r>
        <w:t>29 мая 2023 года</w:t>
      </w:r>
    </w:p>
    <w:p w:rsidR="00C73B0F" w:rsidRDefault="00C73B0F">
      <w:pPr>
        <w:pStyle w:val="ConsPlusNormal"/>
        <w:spacing w:before="220"/>
      </w:pPr>
      <w:r>
        <w:t>N 2594-ОЗ</w:t>
      </w:r>
    </w:p>
    <w:p w:rsidR="00C73B0F" w:rsidRDefault="00C73B0F">
      <w:pPr>
        <w:pStyle w:val="ConsPlusNormal"/>
        <w:jc w:val="both"/>
      </w:pPr>
    </w:p>
    <w:p w:rsidR="00564311" w:rsidRDefault="00C73B0F"/>
    <w:sectPr w:rsidR="00564311" w:rsidSect="0068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0F"/>
    <w:rsid w:val="00931615"/>
    <w:rsid w:val="009D5948"/>
    <w:rsid w:val="00C7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B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3B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3B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B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3B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3B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8&amp;n=1833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331&amp;dst=23103" TargetMode="External"/><Relationship Id="rId5" Type="http://schemas.openxmlformats.org/officeDocument/2006/relationships/hyperlink" Target="https://login.consultant.ru/link/?req=doc&amp;base=LAW&amp;n=475331&amp;dst=177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Конусова Юлия Сергеевна</dc:creator>
  <cp:lastModifiedBy>Конусова Юлия Сергеевна</cp:lastModifiedBy>
  <cp:revision>1</cp:revision>
  <dcterms:created xsi:type="dcterms:W3CDTF">2024-06-06T03:49:00Z</dcterms:created>
  <dcterms:modified xsi:type="dcterms:W3CDTF">2024-06-06T03:51:00Z</dcterms:modified>
</cp:coreProperties>
</file>