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90E73" w:rsidTr="00A90E7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90E73" w:rsidRDefault="00A90E73">
            <w:pPr>
              <w:pStyle w:val="ConsPlusNormal"/>
            </w:pPr>
            <w:bookmarkStart w:id="0" w:name="_GoBack"/>
            <w:bookmarkEnd w:id="0"/>
            <w:r>
              <w:t>24 ноября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A90E73" w:rsidRDefault="00A90E73">
            <w:pPr>
              <w:pStyle w:val="ConsPlusNormal"/>
              <w:jc w:val="right"/>
            </w:pPr>
            <w:r>
              <w:t>N 1106-ОЗ</w:t>
            </w:r>
          </w:p>
        </w:tc>
      </w:tr>
    </w:tbl>
    <w:p w:rsidR="00A90E73" w:rsidRDefault="00A90E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90E73" w:rsidRDefault="00A90E73">
      <w:pPr>
        <w:pStyle w:val="ConsPlusNormal"/>
        <w:jc w:val="center"/>
      </w:pPr>
    </w:p>
    <w:p w:rsidR="00A90E73" w:rsidRDefault="00A90E73">
      <w:pPr>
        <w:pStyle w:val="ConsPlusTitle"/>
        <w:jc w:val="center"/>
      </w:pPr>
      <w:r>
        <w:t>ЗАКОНОДАТЕЛЬНОЕ СОБРАНИЕ ОМСКОЙ ОБЛАСТИ</w:t>
      </w:r>
    </w:p>
    <w:p w:rsidR="00A90E73" w:rsidRDefault="00A90E73">
      <w:pPr>
        <w:pStyle w:val="ConsPlusTitle"/>
        <w:jc w:val="center"/>
      </w:pPr>
    </w:p>
    <w:p w:rsidR="00A90E73" w:rsidRDefault="00A90E73">
      <w:pPr>
        <w:pStyle w:val="ConsPlusTitle"/>
        <w:jc w:val="center"/>
      </w:pPr>
      <w:r>
        <w:t>ЗАКОН</w:t>
      </w:r>
    </w:p>
    <w:p w:rsidR="00A90E73" w:rsidRDefault="00A90E73">
      <w:pPr>
        <w:pStyle w:val="ConsPlusTitle"/>
        <w:jc w:val="center"/>
      </w:pPr>
      <w:r>
        <w:t>ОМСКОЙ ОБЛАСТИ</w:t>
      </w:r>
    </w:p>
    <w:p w:rsidR="00A90E73" w:rsidRDefault="00A90E73">
      <w:pPr>
        <w:pStyle w:val="ConsPlusTitle"/>
        <w:jc w:val="center"/>
      </w:pPr>
    </w:p>
    <w:p w:rsidR="00A90E73" w:rsidRDefault="00A90E73">
      <w:pPr>
        <w:pStyle w:val="ConsPlusTitle"/>
        <w:jc w:val="center"/>
      </w:pPr>
      <w:r>
        <w:t>ОБ УСТАНОВЛЕНИИ ПОНИЖЕННОЙ СТАВКИ НАЛОГА НА ПРИБЫЛЬ</w:t>
      </w:r>
    </w:p>
    <w:p w:rsidR="00A90E73" w:rsidRDefault="00A90E73">
      <w:pPr>
        <w:pStyle w:val="ConsPlusTitle"/>
        <w:jc w:val="center"/>
      </w:pPr>
      <w:r>
        <w:t>ОРГАНИЗАЦИЙ</w:t>
      </w:r>
    </w:p>
    <w:p w:rsidR="00A90E73" w:rsidRDefault="00A90E73">
      <w:pPr>
        <w:pStyle w:val="ConsPlusNormal"/>
        <w:jc w:val="right"/>
      </w:pPr>
    </w:p>
    <w:p w:rsidR="00A90E73" w:rsidRDefault="00A90E73">
      <w:pPr>
        <w:pStyle w:val="ConsPlusNormal"/>
        <w:jc w:val="right"/>
      </w:pPr>
      <w:proofErr w:type="gramStart"/>
      <w:r>
        <w:t>Принят</w:t>
      </w:r>
      <w:proofErr w:type="gramEnd"/>
    </w:p>
    <w:p w:rsidR="00A90E73" w:rsidRDefault="00A90E73">
      <w:pPr>
        <w:pStyle w:val="ConsPlusNormal"/>
        <w:jc w:val="right"/>
      </w:pPr>
      <w:r>
        <w:t>Законодательным Собранием</w:t>
      </w:r>
    </w:p>
    <w:p w:rsidR="00A90E73" w:rsidRDefault="00A90E73">
      <w:pPr>
        <w:pStyle w:val="ConsPlusNormal"/>
        <w:jc w:val="right"/>
      </w:pPr>
      <w:r>
        <w:t>Омской области</w:t>
      </w:r>
    </w:p>
    <w:p w:rsidR="00A90E73" w:rsidRDefault="00A90E73">
      <w:pPr>
        <w:pStyle w:val="ConsPlusNormal"/>
        <w:jc w:val="right"/>
      </w:pPr>
      <w:r>
        <w:t>13 ноября 2008 года</w:t>
      </w:r>
    </w:p>
    <w:p w:rsidR="00A90E73" w:rsidRDefault="00A90E7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0E7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E73" w:rsidRDefault="00A90E7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E73" w:rsidRDefault="00A90E7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0E73" w:rsidRDefault="00A90E7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0E73" w:rsidRDefault="00A90E7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Омской области от 03.02.2012 </w:t>
            </w:r>
            <w:hyperlink r:id="rId5">
              <w:r>
                <w:rPr>
                  <w:color w:val="0000FF"/>
                </w:rPr>
                <w:t>N 1426-ОЗ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90E73" w:rsidRDefault="00A90E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29.11.2012 </w:t>
            </w:r>
            <w:hyperlink r:id="rId6">
              <w:r>
                <w:rPr>
                  <w:color w:val="0000FF"/>
                </w:rPr>
                <w:t>N 1487-ОЗ</w:t>
              </w:r>
            </w:hyperlink>
            <w:r>
              <w:rPr>
                <w:color w:val="392C69"/>
              </w:rPr>
              <w:t xml:space="preserve">, от 11.12.2012 </w:t>
            </w:r>
            <w:hyperlink r:id="rId7">
              <w:r>
                <w:rPr>
                  <w:color w:val="0000FF"/>
                </w:rPr>
                <w:t>N 1497-ОЗ</w:t>
              </w:r>
            </w:hyperlink>
            <w:r>
              <w:rPr>
                <w:color w:val="392C69"/>
              </w:rPr>
              <w:t xml:space="preserve">, от 10.12.2013 </w:t>
            </w:r>
            <w:hyperlink r:id="rId8">
              <w:r>
                <w:rPr>
                  <w:color w:val="0000FF"/>
                </w:rPr>
                <w:t>N 1593-ОЗ</w:t>
              </w:r>
            </w:hyperlink>
            <w:r>
              <w:rPr>
                <w:color w:val="392C69"/>
              </w:rPr>
              <w:t>,</w:t>
            </w:r>
          </w:p>
          <w:p w:rsidR="00A90E73" w:rsidRDefault="00A90E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06.11.2015 </w:t>
            </w:r>
            <w:hyperlink r:id="rId9">
              <w:r>
                <w:rPr>
                  <w:color w:val="0000FF"/>
                </w:rPr>
                <w:t>N 1806-ОЗ</w:t>
              </w:r>
            </w:hyperlink>
            <w:r>
              <w:rPr>
                <w:color w:val="392C69"/>
              </w:rPr>
              <w:t xml:space="preserve">, от 27.05.2016 </w:t>
            </w:r>
            <w:hyperlink r:id="rId10">
              <w:r>
                <w:rPr>
                  <w:color w:val="0000FF"/>
                </w:rPr>
                <w:t>N 1878-ОЗ</w:t>
              </w:r>
            </w:hyperlink>
            <w:r>
              <w:rPr>
                <w:color w:val="392C69"/>
              </w:rPr>
              <w:t xml:space="preserve">, от 24.06.2016 </w:t>
            </w:r>
            <w:hyperlink r:id="rId11">
              <w:r>
                <w:rPr>
                  <w:color w:val="0000FF"/>
                </w:rPr>
                <w:t>N 1892-ОЗ</w:t>
              </w:r>
            </w:hyperlink>
            <w:r>
              <w:rPr>
                <w:color w:val="392C69"/>
              </w:rPr>
              <w:t>,</w:t>
            </w:r>
          </w:p>
          <w:p w:rsidR="00A90E73" w:rsidRDefault="00A90E7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29.06.2017 </w:t>
            </w:r>
            <w:hyperlink r:id="rId12">
              <w:r>
                <w:rPr>
                  <w:color w:val="0000FF"/>
                </w:rPr>
                <w:t>N 1987-ОЗ</w:t>
              </w:r>
            </w:hyperlink>
            <w:r>
              <w:rPr>
                <w:color w:val="392C69"/>
              </w:rPr>
              <w:t xml:space="preserve">, от 29.11.2019 </w:t>
            </w:r>
            <w:hyperlink r:id="rId13">
              <w:r>
                <w:rPr>
                  <w:color w:val="0000FF"/>
                </w:rPr>
                <w:t>N 2201-ОЗ</w:t>
              </w:r>
            </w:hyperlink>
            <w:r>
              <w:rPr>
                <w:color w:val="392C69"/>
              </w:rPr>
              <w:t xml:space="preserve">, от 28.10.2020 </w:t>
            </w:r>
            <w:hyperlink r:id="rId14">
              <w:r>
                <w:rPr>
                  <w:color w:val="0000FF"/>
                </w:rPr>
                <w:t>N 2304-ОЗ</w:t>
              </w:r>
            </w:hyperlink>
            <w:r>
              <w:rPr>
                <w:color w:val="392C69"/>
              </w:rPr>
              <w:t>,</w:t>
            </w:r>
          </w:p>
          <w:p w:rsidR="00A90E73" w:rsidRDefault="00A90E73">
            <w:pPr>
              <w:pStyle w:val="ConsPlusNormal"/>
              <w:jc w:val="center"/>
              <w:rPr>
                <w:color w:val="0000FF"/>
              </w:rPr>
            </w:pPr>
            <w:r>
              <w:rPr>
                <w:color w:val="392C69"/>
              </w:rPr>
              <w:t xml:space="preserve">от 23.06.2022 </w:t>
            </w:r>
            <w:hyperlink r:id="rId15">
              <w:r>
                <w:rPr>
                  <w:color w:val="0000FF"/>
                </w:rPr>
                <w:t>N 2490-ОЗ</w:t>
              </w:r>
            </w:hyperlink>
            <w:r>
              <w:rPr>
                <w:color w:val="392C69"/>
              </w:rPr>
              <w:t xml:space="preserve">, от 01.10.2024 </w:t>
            </w:r>
            <w:hyperlink r:id="rId16">
              <w:r>
                <w:rPr>
                  <w:color w:val="0000FF"/>
                </w:rPr>
                <w:t>N 2738-ОЗ</w:t>
              </w:r>
            </w:hyperlink>
            <w:r>
              <w:rPr>
                <w:color w:val="392C69"/>
              </w:rPr>
              <w:t xml:space="preserve">, от 28.11.2024 </w:t>
            </w:r>
            <w:hyperlink r:id="rId17">
              <w:r>
                <w:rPr>
                  <w:color w:val="0000FF"/>
                </w:rPr>
                <w:t>N 2765-ОЗ</w:t>
              </w:r>
            </w:hyperlink>
            <w:r>
              <w:rPr>
                <w:color w:val="0000FF"/>
              </w:rPr>
              <w:t xml:space="preserve">, </w:t>
            </w:r>
          </w:p>
          <w:p w:rsidR="00A90E73" w:rsidRDefault="00A90E73">
            <w:pPr>
              <w:pStyle w:val="ConsPlusNormal"/>
              <w:jc w:val="center"/>
            </w:pPr>
            <w:r>
              <w:rPr>
                <w:color w:val="0000FF"/>
              </w:rPr>
              <w:t xml:space="preserve">от 28.11.2025 </w:t>
            </w:r>
            <w:r w:rsidRPr="00A90E73">
              <w:rPr>
                <w:color w:val="0000FF"/>
              </w:rPr>
              <w:t>N</w:t>
            </w:r>
            <w:r>
              <w:rPr>
                <w:color w:val="0000FF"/>
              </w:rPr>
              <w:t xml:space="preserve"> </w:t>
            </w:r>
            <w:r w:rsidRPr="00A90E73">
              <w:rPr>
                <w:color w:val="0000FF"/>
              </w:rPr>
              <w:t>2895-ОЗ)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0E73" w:rsidRDefault="00A90E73">
            <w:pPr>
              <w:pStyle w:val="ConsPlusNormal"/>
            </w:pPr>
          </w:p>
        </w:tc>
      </w:tr>
    </w:tbl>
    <w:p w:rsidR="00A90E73" w:rsidRDefault="00A90E73">
      <w:pPr>
        <w:pStyle w:val="ConsPlusNormal"/>
        <w:jc w:val="center"/>
      </w:pPr>
    </w:p>
    <w:p w:rsidR="00A90E73" w:rsidRDefault="00A90E73">
      <w:pPr>
        <w:pStyle w:val="ConsPlusNormal"/>
        <w:ind w:firstLine="540"/>
        <w:jc w:val="both"/>
        <w:outlineLvl w:val="0"/>
      </w:pPr>
      <w:r>
        <w:t>Статья 1.1. Установить ставку налога на прибыль организаций: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1) в размере 10 процентов в части сумм, подлежащих зачислению в областной бюджет, для организаций - участников региональных инвестиционных проектов в соответствии с </w:t>
      </w:r>
      <w:hyperlink r:id="rId18">
        <w:r>
          <w:rPr>
            <w:color w:val="0000FF"/>
          </w:rPr>
          <w:t>подпунктом 1 пункта 1 статьи 25.9</w:t>
        </w:r>
      </w:hyperlink>
      <w:r>
        <w:t xml:space="preserve"> Налогового кодекса Российской Федерации.</w:t>
      </w:r>
    </w:p>
    <w:p w:rsidR="00A90E73" w:rsidRDefault="00A90E73">
      <w:pPr>
        <w:pStyle w:val="ConsPlusNormal"/>
        <w:spacing w:before="220"/>
        <w:ind w:firstLine="540"/>
        <w:jc w:val="both"/>
      </w:pPr>
      <w:proofErr w:type="gramStart"/>
      <w:r>
        <w:t>Указанные организации исчисляют налог по налоговой ставке 10 процентов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результате реализации регионального инвестиционного проекта, и заканчивая отчетным (налоговым) периодом, в котором разница между суммой налога, рассчитанной исходя из ставки налога в размере 25 процентов (20 процентов - для налоговых периодов</w:t>
      </w:r>
      <w:proofErr w:type="gramEnd"/>
      <w:r>
        <w:t xml:space="preserve"> </w:t>
      </w:r>
      <w:proofErr w:type="gramStart"/>
      <w:r>
        <w:t xml:space="preserve">до 2024 года включительно), и суммой налога, исчисленного с применением ставок, установленных настоящим пунктом и </w:t>
      </w:r>
      <w:hyperlink r:id="rId19">
        <w:r>
          <w:rPr>
            <w:color w:val="0000FF"/>
          </w:rPr>
          <w:t>пунктом 1.5 статьи 284</w:t>
        </w:r>
      </w:hyperlink>
      <w:r>
        <w:t xml:space="preserve"> Налогового кодекса Российской Федерации, определенная нарастающим итогом за указанные отчетные (налоговые) периоды, составила величину, равную объему осуществленных в целях реализации инвестиционного проекта капитальных вложений, определяемому в соответствии с </w:t>
      </w:r>
      <w:hyperlink r:id="rId20">
        <w:r>
          <w:rPr>
            <w:color w:val="0000FF"/>
          </w:rPr>
          <w:t>пунктом 8 статьи 284.3</w:t>
        </w:r>
      </w:hyperlink>
      <w:r>
        <w:t xml:space="preserve"> Налогового кодекса Российской Федерации, но не более семи последовательных</w:t>
      </w:r>
      <w:proofErr w:type="gramEnd"/>
      <w:r>
        <w:t xml:space="preserve"> налоговых периодов;</w:t>
      </w:r>
    </w:p>
    <w:p w:rsidR="00A90E73" w:rsidRDefault="00A90E7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Омской области от 28.11.2024 N 2765-ОЗ)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2) в размере 0 процентов в части сумм, подлежащих зачислению в областной бюджет, для организаций, признаваемых участниками специальных инвестиционных контрактов, в соответствии со </w:t>
      </w:r>
      <w:hyperlink r:id="rId22">
        <w:r>
          <w:rPr>
            <w:color w:val="0000FF"/>
          </w:rPr>
          <w:t>статьей 25.16</w:t>
        </w:r>
      </w:hyperlink>
      <w:r>
        <w:t xml:space="preserve"> Налогового кодекса Российской Федерации;</w:t>
      </w:r>
    </w:p>
    <w:p w:rsidR="00A90E73" w:rsidRDefault="00A90E73">
      <w:pPr>
        <w:pStyle w:val="ConsPlusNormal"/>
        <w:jc w:val="both"/>
      </w:pPr>
      <w:r>
        <w:t xml:space="preserve">(п. 2 в ред. </w:t>
      </w:r>
      <w:hyperlink r:id="rId23">
        <w:r>
          <w:rPr>
            <w:color w:val="0000FF"/>
          </w:rPr>
          <w:t>Закона</w:t>
        </w:r>
      </w:hyperlink>
      <w:r>
        <w:t xml:space="preserve"> Омской области от 01.10.2024 N 2738-ОЗ)</w:t>
      </w:r>
    </w:p>
    <w:p w:rsidR="00A90E73" w:rsidRDefault="00A90E73">
      <w:pPr>
        <w:pStyle w:val="ConsPlusNormal"/>
        <w:spacing w:before="220"/>
        <w:ind w:firstLine="540"/>
        <w:jc w:val="both"/>
      </w:pPr>
      <w:proofErr w:type="gramStart"/>
      <w:r>
        <w:t xml:space="preserve">2.1) в размере 0 процентов в части сумм, подлежащих зачислению в областной бюджет, для организаций, являющихся стороной специального инвестиционного контракта, заключенного с Омской областью, а также с Омской областью совместно с муниципальным образованием Омской области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31 декабря 2014 года N 488-ФЗ "О промышленной политике в Российской Федерации" в порядке, установленном Правительством </w:t>
      </w:r>
      <w:r>
        <w:lastRenderedPageBreak/>
        <w:t>Омской области (далее</w:t>
      </w:r>
      <w:proofErr w:type="gramEnd"/>
      <w:r>
        <w:t xml:space="preserve"> в настоящем пункте - участник регионального специального инвестиционного контракта).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Участник регионального специального инвестиционного контракта не может являться резидентом особой экономической зоны любого типа, участником (правопреемником участника) регионального инвестиционного проекта.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Участник регионального специального инвестиционного контракта применяет налоговую ставку в размере 0 процентов с учетом особенностей, установленных настоящим пунктом.</w:t>
      </w:r>
    </w:p>
    <w:p w:rsidR="00A90E73" w:rsidRDefault="00A90E73">
      <w:pPr>
        <w:pStyle w:val="ConsPlusNormal"/>
        <w:spacing w:before="220"/>
        <w:ind w:firstLine="540"/>
        <w:jc w:val="both"/>
      </w:pPr>
      <w:proofErr w:type="gramStart"/>
      <w:r>
        <w:t>Участник регионального специального инвестиционного контракта исчисляет налог на прибыль организаций по налоговой ставке 0 процентов начиная с налогового периода, в котором в соответствии с данными налогового учета была получена первая прибыль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до отчетного (налогового) периода, в котором окончится срок действия специального инвестиционного контракта, а</w:t>
      </w:r>
      <w:proofErr w:type="gramEnd"/>
      <w:r>
        <w:t xml:space="preserve"> в случае расторжения специального инвестиционного контракта ранее окончания срока его действия - до отчетного (налогового) периода, в котором специальный инвестиционный контракт </w:t>
      </w:r>
      <w:proofErr w:type="gramStart"/>
      <w:r>
        <w:t>будет</w:t>
      </w:r>
      <w:proofErr w:type="gramEnd"/>
      <w:r>
        <w:t xml:space="preserve"> расторгнут, но не позднее отчетного (налогового) периода, в котором совокупный объем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превысил 50 процентов объема капитальных вложений в инвестиционный проект, размер которых предусмотрен специальным инвестиционным контрактом.</w:t>
      </w:r>
    </w:p>
    <w:p w:rsidR="00A90E73" w:rsidRDefault="00A90E73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Омской области от 28.11.2024 N 2765-ОЗ)</w:t>
      </w:r>
    </w:p>
    <w:p w:rsidR="00A90E73" w:rsidRDefault="00A90E73">
      <w:pPr>
        <w:pStyle w:val="ConsPlusNormal"/>
        <w:spacing w:before="220"/>
        <w:ind w:firstLine="540"/>
        <w:jc w:val="both"/>
      </w:pPr>
      <w:proofErr w:type="gramStart"/>
      <w:r>
        <w:t xml:space="preserve">Порядок расчета совокупного объема расходов и недополученных доходов бюджетов бюджетной системы Российской Федерации, образующихся в связи с применением мер стимулирования деятельности в сфере промышленности в отношении инвестиционного проекта, реализуемого в соответствии со специальным инвестиционным контрактом, устанавливается методикой, указанной в </w:t>
      </w:r>
      <w:hyperlink r:id="rId26">
        <w:r>
          <w:rPr>
            <w:color w:val="0000FF"/>
          </w:rPr>
          <w:t>пункте 8 части 2 статьи 18.3</w:t>
        </w:r>
      </w:hyperlink>
      <w:r>
        <w:t xml:space="preserve"> Федерального закона от 31 декабря 2014 года N 488-ФЗ "О промышленной политике в Российской Федерации".</w:t>
      </w:r>
      <w:proofErr w:type="gramEnd"/>
    </w:p>
    <w:p w:rsidR="00A90E73" w:rsidRDefault="00A90E73">
      <w:pPr>
        <w:pStyle w:val="ConsPlusNormal"/>
        <w:spacing w:before="220"/>
        <w:ind w:firstLine="540"/>
        <w:jc w:val="both"/>
      </w:pPr>
      <w:r>
        <w:t>Участник регионального специального инвестиционного контракта при исчислении налога на прибыль организаций применяет налоговую ставку 0 процентов:</w:t>
      </w:r>
    </w:p>
    <w:p w:rsidR="00A90E73" w:rsidRDefault="00A90E73">
      <w:pPr>
        <w:pStyle w:val="ConsPlusNormal"/>
        <w:spacing w:before="220"/>
        <w:ind w:firstLine="540"/>
        <w:jc w:val="both"/>
      </w:pPr>
      <w:proofErr w:type="gramStart"/>
      <w:r>
        <w:t xml:space="preserve">- ко всей налоговой базе, определяемой в соответствии с </w:t>
      </w:r>
      <w:hyperlink r:id="rId27">
        <w:r>
          <w:rPr>
            <w:color w:val="0000FF"/>
          </w:rPr>
          <w:t>главой 25</w:t>
        </w:r>
      </w:hyperlink>
      <w:r>
        <w:t xml:space="preserve"> Налогового кодекса Российской Федерации, в случае, если доходы от реализации товаров, произведенных в рамках реализации инвестиционного проекта, в отношении которого заключен специальный инвестиционный контракт, составляют не менее 90 процентов всех доходов, учитываемых при определении налоговой базы по налогу в соответствии с </w:t>
      </w:r>
      <w:hyperlink r:id="rId28">
        <w:r>
          <w:rPr>
            <w:color w:val="0000FF"/>
          </w:rPr>
          <w:t>главой 25</w:t>
        </w:r>
      </w:hyperlink>
      <w:r>
        <w:t xml:space="preserve"> Налогового кодекса Российской Федерации (без учета доходов</w:t>
      </w:r>
      <w:proofErr w:type="gramEnd"/>
      <w:r>
        <w:t xml:space="preserve"> в виде положительной курсовой разницы, </w:t>
      </w:r>
      <w:proofErr w:type="gramStart"/>
      <w:r>
        <w:t>предусмотренных</w:t>
      </w:r>
      <w:proofErr w:type="gramEnd"/>
      <w:r>
        <w:t xml:space="preserve"> </w:t>
      </w:r>
      <w:hyperlink r:id="rId29">
        <w:r>
          <w:rPr>
            <w:color w:val="0000FF"/>
          </w:rPr>
          <w:t>пунктом 11 части второй статьи 250</w:t>
        </w:r>
      </w:hyperlink>
      <w:r>
        <w:t xml:space="preserve"> Налогового кодекса Российской Федерации);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- к налоговой базе от деятельности, осуществляемой в рамках реализации инвестиционного проекта, в отношении которого заключен специальный инвестиционный контракт, при условии ведения раздельного учета доходов (расходов), полученных (понесенных) от деятельности, осуществляемой в рамках реализации указанного инвестиционного проекта, и доходов (расходов), полученных (понесенных) при осуществлении иной деятельности.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При этом выбранный способ определения налоговой базы должен быть закреплен в учетной политике и не подлежит изменению в течение срока, на который заключен специальный инвестиционный контракт.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lastRenderedPageBreak/>
        <w:t>В случае расторжения специального инвестиционного контракта в связи с невыполнением (ненадлежащим выполнением) участником регионального специального инвестиционного контракта принятых обязательств, в том числе по решению суда, сумма налога на прибыль организаций, не уплаченная в связи с применением налоговой ставки, предусмотренной настоящим пунктом, подлежит исчислению и уплате в бюджет. Исчисление налога на прибыль организаций производится без учета применения налоговой ставки, предусмотренной настоящим пунктом, за весь период реализации инвестиционного проекта, в отношении которого заключен специальный инвестиционный контракт;</w:t>
      </w:r>
    </w:p>
    <w:p w:rsidR="00A90E73" w:rsidRDefault="00A90E73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</w:t>
      </w:r>
      <w:hyperlink r:id="rId30">
        <w:r>
          <w:rPr>
            <w:color w:val="0000FF"/>
          </w:rPr>
          <w:t>Законом</w:t>
        </w:r>
      </w:hyperlink>
      <w:r>
        <w:t xml:space="preserve"> Омской области от 01.10.2024 N 2738-ОЗ)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3) для организаций, являющихся резидентами особой экономической зоны в соответствии с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22 июля 2005 года N 116-ФЗ "Об особых экономических зонах в Российской Федерации" (далее в настоящем пункте - Резиденты), в части прибыли от деятельности, осуществляемой на территории особой экономической зоны (далее в настоящем пункте - ОЭЗ), в размере:</w:t>
      </w:r>
    </w:p>
    <w:p w:rsidR="00A90E73" w:rsidRDefault="00A90E73">
      <w:pPr>
        <w:pStyle w:val="ConsPlusNormal"/>
        <w:spacing w:before="220"/>
        <w:ind w:firstLine="540"/>
        <w:jc w:val="both"/>
      </w:pPr>
      <w:bookmarkStart w:id="1" w:name="P72"/>
      <w:bookmarkEnd w:id="1"/>
      <w:r>
        <w:t>- 0 процентов в части сумм, подлежащих зачислению в областной бюджет, - в течение пяти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ОЭЗ (далее в настоящем пункте - налоговый период, в котором получена первая прибыль);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- 5 процентов в части сумм, подлежащих зачислению в областной бюджет, - с шестого по десятый налоговый период включительно от налогового периода, в котором получена первая прибыль;</w:t>
      </w:r>
    </w:p>
    <w:p w:rsidR="00A90E73" w:rsidRDefault="00A90E73">
      <w:pPr>
        <w:pStyle w:val="ConsPlusNormal"/>
        <w:spacing w:before="220"/>
        <w:ind w:firstLine="540"/>
        <w:jc w:val="both"/>
      </w:pPr>
      <w:bookmarkStart w:id="2" w:name="P74"/>
      <w:bookmarkEnd w:id="2"/>
      <w:r>
        <w:t>- 13,5 процента в части сумм, подлежащих зачислению в областной бюджет, - по истечении десяти налоговых периодов от налогового периода, в котором получена первая прибыль.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Налоговые ставки, установленные </w:t>
      </w:r>
      <w:hyperlink w:anchor="P72">
        <w:r>
          <w:rPr>
            <w:color w:val="0000FF"/>
          </w:rPr>
          <w:t>абзацами вторым</w:t>
        </w:r>
      </w:hyperlink>
      <w:r>
        <w:t xml:space="preserve"> - </w:t>
      </w:r>
      <w:hyperlink w:anchor="P74">
        <w:r>
          <w:rPr>
            <w:color w:val="0000FF"/>
          </w:rPr>
          <w:t>четвертым</w:t>
        </w:r>
      </w:hyperlink>
      <w:r>
        <w:t xml:space="preserve"> настоящего пункта, применяются Резидентами при условии ведения ими раздельного учета доходов (расходов), полученных (понесенных) от деятельности, осуществляемой на территории ОЭЗ, и доходов (расходов), полученных (понесенных) при осуществлении деятельности за пределами территории ОЭЗ.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Организации утрачивают право на применение ставок налога на прибыль организаций, установленных </w:t>
      </w:r>
      <w:hyperlink w:anchor="P72">
        <w:r>
          <w:rPr>
            <w:color w:val="0000FF"/>
          </w:rPr>
          <w:t>абзацами вторым</w:t>
        </w:r>
      </w:hyperlink>
      <w:r>
        <w:t xml:space="preserve"> - </w:t>
      </w:r>
      <w:hyperlink w:anchor="P74">
        <w:r>
          <w:rPr>
            <w:color w:val="0000FF"/>
          </w:rPr>
          <w:t>четвертым</w:t>
        </w:r>
      </w:hyperlink>
      <w:r>
        <w:t xml:space="preserve"> настоящего пункта, со дня утраты статуса Резидента в порядке, предусмотренном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22 июля 2005 года N 116-ФЗ "Об особых экономических зонах в Российской Федерации".</w:t>
      </w:r>
    </w:p>
    <w:p w:rsidR="00A90E73" w:rsidRDefault="00A90E73">
      <w:pPr>
        <w:pStyle w:val="ConsPlusNormal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</w:t>
      </w:r>
      <w:hyperlink r:id="rId33">
        <w:r>
          <w:rPr>
            <w:color w:val="0000FF"/>
          </w:rPr>
          <w:t>Законом</w:t>
        </w:r>
      </w:hyperlink>
      <w:r>
        <w:t xml:space="preserve"> Омской области от 28.10.2020 N 2304-ОЗ)</w:t>
      </w:r>
    </w:p>
    <w:p w:rsidR="00A90E73" w:rsidRDefault="00A90E73">
      <w:pPr>
        <w:pStyle w:val="ConsPlusNormal"/>
        <w:jc w:val="both"/>
      </w:pPr>
      <w:r>
        <w:t xml:space="preserve">(статья 1.1 введена </w:t>
      </w:r>
      <w:hyperlink r:id="rId34">
        <w:r>
          <w:rPr>
            <w:color w:val="0000FF"/>
          </w:rPr>
          <w:t>Законом</w:t>
        </w:r>
      </w:hyperlink>
      <w:r>
        <w:t xml:space="preserve"> Омской области от 29.06.2017 N 1987-ОЗ)</w:t>
      </w:r>
    </w:p>
    <w:p w:rsidR="00A90E73" w:rsidRDefault="00A90E73">
      <w:pPr>
        <w:pStyle w:val="ConsPlusNormal"/>
        <w:ind w:firstLine="540"/>
        <w:jc w:val="both"/>
      </w:pPr>
    </w:p>
    <w:p w:rsidR="00A90E73" w:rsidRDefault="00A90E73">
      <w:pPr>
        <w:pStyle w:val="ConsPlusNormal"/>
        <w:ind w:firstLine="540"/>
        <w:jc w:val="both"/>
        <w:outlineLvl w:val="0"/>
      </w:pPr>
      <w:r>
        <w:t>Статья 2. Со дня вступления в силу настоящего Закона: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>1) признать утратившими силу:</w:t>
      </w:r>
    </w:p>
    <w:p w:rsidR="00A90E73" w:rsidRDefault="0047393C">
      <w:pPr>
        <w:pStyle w:val="ConsPlusNormal"/>
        <w:spacing w:before="220"/>
        <w:ind w:firstLine="540"/>
        <w:jc w:val="both"/>
      </w:pPr>
      <w:hyperlink r:id="rId35">
        <w:r w:rsidR="00A90E73">
          <w:rPr>
            <w:color w:val="0000FF"/>
          </w:rPr>
          <w:t>Закон</w:t>
        </w:r>
      </w:hyperlink>
      <w:r w:rsidR="00A90E73">
        <w:t xml:space="preserve"> Омской области от 27 декабря 2002 года N 416-ОЗ "Об установлении пониженной ставки налога на прибыль организаций" (Ведомости Законодательного Собрания Омской области, 2002, N 4 (33), ст. 1817; 2003, N 4 (37), ст. 2047; 2004, N 4 (41), ст. 2355, 2419; Омский вестник, 2008, 15 апреля, N 40);</w:t>
      </w:r>
    </w:p>
    <w:p w:rsidR="00A90E73" w:rsidRDefault="0047393C">
      <w:pPr>
        <w:pStyle w:val="ConsPlusNormal"/>
        <w:spacing w:before="220"/>
        <w:ind w:firstLine="540"/>
        <w:jc w:val="both"/>
      </w:pPr>
      <w:hyperlink r:id="rId36">
        <w:r w:rsidR="00A90E73">
          <w:rPr>
            <w:color w:val="0000FF"/>
          </w:rPr>
          <w:t>Закон</w:t>
        </w:r>
      </w:hyperlink>
      <w:r w:rsidR="00A90E73">
        <w:t xml:space="preserve"> Омской области от 21 ноября 2003 года N 477-ОЗ "О внесении изменений в Закон Омской области "Об установлении пониженной ставки налога на прибыль организаций" (Ведомости Законодательного Собрания Омской области, 2003, N 4 (37), ст. 2047);</w:t>
      </w:r>
    </w:p>
    <w:p w:rsidR="00A90E73" w:rsidRDefault="0047393C">
      <w:pPr>
        <w:pStyle w:val="ConsPlusNormal"/>
        <w:spacing w:before="220"/>
        <w:ind w:firstLine="540"/>
        <w:jc w:val="both"/>
      </w:pPr>
      <w:hyperlink r:id="rId37">
        <w:r w:rsidR="00A90E73">
          <w:rPr>
            <w:color w:val="0000FF"/>
          </w:rPr>
          <w:t>Закон</w:t>
        </w:r>
      </w:hyperlink>
      <w:r w:rsidR="00A90E73">
        <w:t xml:space="preserve"> Омской области от 9 ноября 2004 года N 562-ОЗ "О внесении изменения в Закон Омской области "Об установлении пониженной ставки налога на прибыль организаций" </w:t>
      </w:r>
      <w:r w:rsidR="00A90E73">
        <w:lastRenderedPageBreak/>
        <w:t>(Ведомости Законодательного Собрания Омской области, 2004, N 4 (41), ст. 2355);</w:t>
      </w:r>
    </w:p>
    <w:p w:rsidR="00A90E73" w:rsidRDefault="0047393C">
      <w:pPr>
        <w:pStyle w:val="ConsPlusNormal"/>
        <w:spacing w:before="220"/>
        <w:ind w:firstLine="540"/>
        <w:jc w:val="both"/>
      </w:pPr>
      <w:hyperlink r:id="rId38">
        <w:r w:rsidR="00A90E73">
          <w:rPr>
            <w:color w:val="0000FF"/>
          </w:rPr>
          <w:t>Закон</w:t>
        </w:r>
      </w:hyperlink>
      <w:r w:rsidR="00A90E73">
        <w:t xml:space="preserve"> Омской области от 10 апреля 2008 года N 1028-ОЗ "О внесении изменения в Закон Омской области "Об установлении пониженной ставки налога на прибыль организаций" (Омский вестник, 2008, 15 апреля, N 40);</w:t>
      </w:r>
    </w:p>
    <w:p w:rsidR="00A90E73" w:rsidRDefault="00A90E73">
      <w:pPr>
        <w:pStyle w:val="ConsPlusNormal"/>
        <w:spacing w:before="220"/>
        <w:ind w:firstLine="540"/>
        <w:jc w:val="both"/>
      </w:pPr>
      <w:r>
        <w:t xml:space="preserve">2) </w:t>
      </w:r>
      <w:proofErr w:type="gramStart"/>
      <w:r>
        <w:t>исключен</w:t>
      </w:r>
      <w:proofErr w:type="gramEnd"/>
      <w:r>
        <w:t xml:space="preserve"> с 1 января 2013 года. - </w:t>
      </w:r>
      <w:hyperlink r:id="rId39">
        <w:r>
          <w:rPr>
            <w:color w:val="0000FF"/>
          </w:rPr>
          <w:t>Закон</w:t>
        </w:r>
      </w:hyperlink>
      <w:r>
        <w:t xml:space="preserve"> Омской области от 11.12.2012 N 1497-ОЗ.</w:t>
      </w:r>
    </w:p>
    <w:p w:rsidR="00A90E73" w:rsidRDefault="00A90E73">
      <w:pPr>
        <w:pStyle w:val="ConsPlusNormal"/>
        <w:ind w:firstLine="540"/>
        <w:jc w:val="both"/>
      </w:pPr>
    </w:p>
    <w:p w:rsidR="00A90E73" w:rsidRDefault="00A90E73">
      <w:pPr>
        <w:pStyle w:val="ConsPlusNormal"/>
        <w:ind w:firstLine="540"/>
        <w:jc w:val="both"/>
        <w:outlineLvl w:val="0"/>
      </w:pPr>
      <w:r>
        <w:t>Статья 3. Настоящий Закон вступает в силу с 1 января 2009 года, но не ранее чем по истечении одного месяца со дня его официального опубликования и не ранее первого числа очередного налогового периода по налогу на прибыль организаций.</w:t>
      </w:r>
    </w:p>
    <w:p w:rsidR="00A90E73" w:rsidRDefault="00A90E73">
      <w:pPr>
        <w:pStyle w:val="ConsPlusNormal"/>
        <w:ind w:firstLine="540"/>
        <w:jc w:val="both"/>
      </w:pPr>
    </w:p>
    <w:p w:rsidR="00A90E73" w:rsidRDefault="00A90E73">
      <w:pPr>
        <w:pStyle w:val="ConsPlusNormal"/>
        <w:jc w:val="right"/>
      </w:pPr>
      <w:r>
        <w:t>Губернатор Омской области</w:t>
      </w:r>
    </w:p>
    <w:p w:rsidR="00A90E73" w:rsidRDefault="00A90E73">
      <w:pPr>
        <w:pStyle w:val="ConsPlusNormal"/>
        <w:jc w:val="right"/>
      </w:pPr>
      <w:proofErr w:type="spellStart"/>
      <w:r>
        <w:t>Л.К.Полежаев</w:t>
      </w:r>
      <w:proofErr w:type="spellEnd"/>
    </w:p>
    <w:p w:rsidR="00A90E73" w:rsidRDefault="00A90E73">
      <w:pPr>
        <w:pStyle w:val="ConsPlusNormal"/>
        <w:jc w:val="both"/>
      </w:pPr>
      <w:r>
        <w:t>г. Омск</w:t>
      </w:r>
    </w:p>
    <w:p w:rsidR="00A90E73" w:rsidRDefault="00A90E73">
      <w:pPr>
        <w:pStyle w:val="ConsPlusNormal"/>
        <w:spacing w:before="220"/>
        <w:jc w:val="both"/>
      </w:pPr>
      <w:r>
        <w:t>24 ноября 2008 года</w:t>
      </w:r>
    </w:p>
    <w:p w:rsidR="00E55284" w:rsidRDefault="00A90E73" w:rsidP="00A90E73">
      <w:pPr>
        <w:pStyle w:val="ConsPlusNormal"/>
        <w:spacing w:before="220"/>
        <w:jc w:val="both"/>
      </w:pPr>
      <w:r>
        <w:t>N 1106-ОЗ</w:t>
      </w:r>
    </w:p>
    <w:sectPr w:rsidR="00E55284" w:rsidSect="00B31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3"/>
    <w:rsid w:val="0047393C"/>
    <w:rsid w:val="00A90E73"/>
    <w:rsid w:val="00E5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0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0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0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8&amp;n=188495&amp;dst=100018" TargetMode="External"/><Relationship Id="rId13" Type="http://schemas.openxmlformats.org/officeDocument/2006/relationships/hyperlink" Target="https://login.consultant.ru/link/?req=doc&amp;base=RLAW148&amp;n=188486&amp;dst=100037" TargetMode="External"/><Relationship Id="rId18" Type="http://schemas.openxmlformats.org/officeDocument/2006/relationships/hyperlink" Target="https://login.consultant.ru/link/?req=doc&amp;base=LAW&amp;n=511249&amp;dst=3702" TargetMode="External"/><Relationship Id="rId26" Type="http://schemas.openxmlformats.org/officeDocument/2006/relationships/hyperlink" Target="https://login.consultant.ru/link/?req=doc&amp;base=LAW&amp;n=502264&amp;dst=80" TargetMode="External"/><Relationship Id="rId39" Type="http://schemas.openxmlformats.org/officeDocument/2006/relationships/hyperlink" Target="https://login.consultant.ru/link/?req=doc&amp;base=RLAW148&amp;n=208368&amp;dst=1000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48&amp;n=219824&amp;dst=100008" TargetMode="External"/><Relationship Id="rId34" Type="http://schemas.openxmlformats.org/officeDocument/2006/relationships/hyperlink" Target="https://login.consultant.ru/link/?req=doc&amp;base=RLAW148&amp;n=188485&amp;dst=100014" TargetMode="External"/><Relationship Id="rId7" Type="http://schemas.openxmlformats.org/officeDocument/2006/relationships/hyperlink" Target="https://login.consultant.ru/link/?req=doc&amp;base=RLAW148&amp;n=208368&amp;dst=100082" TargetMode="External"/><Relationship Id="rId12" Type="http://schemas.openxmlformats.org/officeDocument/2006/relationships/hyperlink" Target="https://login.consultant.ru/link/?req=doc&amp;base=RLAW148&amp;n=188485&amp;dst=100012" TargetMode="External"/><Relationship Id="rId17" Type="http://schemas.openxmlformats.org/officeDocument/2006/relationships/hyperlink" Target="https://login.consultant.ru/link/?req=doc&amp;base=RLAW148&amp;n=219824&amp;dst=100007" TargetMode="External"/><Relationship Id="rId25" Type="http://schemas.openxmlformats.org/officeDocument/2006/relationships/hyperlink" Target="https://login.consultant.ru/link/?req=doc&amp;base=RLAW148&amp;n=219824&amp;dst=100010" TargetMode="External"/><Relationship Id="rId33" Type="http://schemas.openxmlformats.org/officeDocument/2006/relationships/hyperlink" Target="https://login.consultant.ru/link/?req=doc&amp;base=RLAW148&amp;n=188487&amp;dst=100026" TargetMode="External"/><Relationship Id="rId38" Type="http://schemas.openxmlformats.org/officeDocument/2006/relationships/hyperlink" Target="https://login.consultant.ru/link/?req=doc&amp;base=RLAW148&amp;n=362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48&amp;n=217503&amp;dst=100007" TargetMode="External"/><Relationship Id="rId20" Type="http://schemas.openxmlformats.org/officeDocument/2006/relationships/hyperlink" Target="https://login.consultant.ru/link/?req=doc&amp;base=LAW&amp;n=519034&amp;dst=12979" TargetMode="External"/><Relationship Id="rId29" Type="http://schemas.openxmlformats.org/officeDocument/2006/relationships/hyperlink" Target="https://login.consultant.ru/link/?req=doc&amp;base=LAW&amp;n=519034&amp;dst=978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188494&amp;dst=100023" TargetMode="External"/><Relationship Id="rId11" Type="http://schemas.openxmlformats.org/officeDocument/2006/relationships/hyperlink" Target="https://login.consultant.ru/link/?req=doc&amp;base=RLAW148&amp;n=188484&amp;dst=100014" TargetMode="External"/><Relationship Id="rId24" Type="http://schemas.openxmlformats.org/officeDocument/2006/relationships/hyperlink" Target="https://login.consultant.ru/link/?req=doc&amp;base=LAW&amp;n=502264" TargetMode="External"/><Relationship Id="rId32" Type="http://schemas.openxmlformats.org/officeDocument/2006/relationships/hyperlink" Target="https://login.consultant.ru/link/?req=doc&amp;base=LAW&amp;n=495331" TargetMode="External"/><Relationship Id="rId37" Type="http://schemas.openxmlformats.org/officeDocument/2006/relationships/hyperlink" Target="https://login.consultant.ru/link/?req=doc&amp;base=RLAW148&amp;n=2274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48&amp;n=188493&amp;dst=100020" TargetMode="External"/><Relationship Id="rId15" Type="http://schemas.openxmlformats.org/officeDocument/2006/relationships/hyperlink" Target="https://login.consultant.ru/link/?req=doc&amp;base=RLAW148&amp;n=188488&amp;dst=100010" TargetMode="External"/><Relationship Id="rId23" Type="http://schemas.openxmlformats.org/officeDocument/2006/relationships/hyperlink" Target="https://login.consultant.ru/link/?req=doc&amp;base=RLAW148&amp;n=217503&amp;dst=100008" TargetMode="External"/><Relationship Id="rId28" Type="http://schemas.openxmlformats.org/officeDocument/2006/relationships/hyperlink" Target="https://login.consultant.ru/link/?req=doc&amp;base=LAW&amp;n=519034&amp;dst=101834" TargetMode="External"/><Relationship Id="rId36" Type="http://schemas.openxmlformats.org/officeDocument/2006/relationships/hyperlink" Target="https://login.consultant.ru/link/?req=doc&amp;base=RLAW148&amp;n=20048" TargetMode="External"/><Relationship Id="rId10" Type="http://schemas.openxmlformats.org/officeDocument/2006/relationships/hyperlink" Target="https://login.consultant.ru/link/?req=doc&amp;base=RLAW148&amp;n=188483&amp;dst=100012" TargetMode="External"/><Relationship Id="rId19" Type="http://schemas.openxmlformats.org/officeDocument/2006/relationships/hyperlink" Target="https://login.consultant.ru/link/?req=doc&amp;base=LAW&amp;n=519034&amp;dst=17698" TargetMode="External"/><Relationship Id="rId31" Type="http://schemas.openxmlformats.org/officeDocument/2006/relationships/hyperlink" Target="https://login.consultant.ru/link/?req=doc&amp;base=LAW&amp;n=4953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8&amp;n=188497&amp;dst=100013" TargetMode="External"/><Relationship Id="rId14" Type="http://schemas.openxmlformats.org/officeDocument/2006/relationships/hyperlink" Target="https://login.consultant.ru/link/?req=doc&amp;base=RLAW148&amp;n=188487&amp;dst=100026" TargetMode="External"/><Relationship Id="rId22" Type="http://schemas.openxmlformats.org/officeDocument/2006/relationships/hyperlink" Target="https://login.consultant.ru/link/?req=doc&amp;base=LAW&amp;n=511249&amp;dst=4803" TargetMode="External"/><Relationship Id="rId27" Type="http://schemas.openxmlformats.org/officeDocument/2006/relationships/hyperlink" Target="https://login.consultant.ru/link/?req=doc&amp;base=LAW&amp;n=519034&amp;dst=101834" TargetMode="External"/><Relationship Id="rId30" Type="http://schemas.openxmlformats.org/officeDocument/2006/relationships/hyperlink" Target="https://login.consultant.ru/link/?req=doc&amp;base=RLAW148&amp;n=217503&amp;dst=100010" TargetMode="External"/><Relationship Id="rId35" Type="http://schemas.openxmlformats.org/officeDocument/2006/relationships/hyperlink" Target="https://login.consultant.ru/link/?req=doc&amp;base=RLAW148&amp;n=227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Анна Викторовна</dc:creator>
  <cp:lastModifiedBy>Полищук Анна Викторовна</cp:lastModifiedBy>
  <cp:revision>2</cp:revision>
  <dcterms:created xsi:type="dcterms:W3CDTF">2026-04-15T03:40:00Z</dcterms:created>
  <dcterms:modified xsi:type="dcterms:W3CDTF">2026-04-15T03:40:00Z</dcterms:modified>
</cp:coreProperties>
</file>