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2541C" w:rsidRPr="0042541C" w:rsidTr="0042541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70EAD" w:rsidRPr="0042541C" w:rsidRDefault="00670EAD">
            <w:pPr>
              <w:pStyle w:val="ConsPlusNormal"/>
              <w:outlineLvl w:val="0"/>
            </w:pPr>
            <w:r w:rsidRPr="0042541C">
              <w:t>14 ноября 2012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70EAD" w:rsidRPr="0042541C" w:rsidRDefault="00670EAD">
            <w:pPr>
              <w:pStyle w:val="ConsPlusNormal"/>
              <w:jc w:val="right"/>
              <w:outlineLvl w:val="0"/>
            </w:pPr>
            <w:r w:rsidRPr="0042541C">
              <w:t>N 1156/343-V-ОЗ</w:t>
            </w:r>
          </w:p>
        </w:tc>
      </w:tr>
    </w:tbl>
    <w:p w:rsidR="00670EAD" w:rsidRPr="0042541C" w:rsidRDefault="00670EA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70EAD" w:rsidRPr="0042541C" w:rsidRDefault="00670EAD">
      <w:pPr>
        <w:pStyle w:val="ConsPlusNormal"/>
        <w:jc w:val="both"/>
      </w:pPr>
    </w:p>
    <w:p w:rsidR="00670EAD" w:rsidRPr="0042541C" w:rsidRDefault="00670EAD">
      <w:pPr>
        <w:pStyle w:val="ConsPlusTitle"/>
        <w:jc w:val="center"/>
      </w:pPr>
      <w:r w:rsidRPr="0042541C">
        <w:t>РОССИЙСКАЯ ФЕДЕРАЦИЯ</w:t>
      </w:r>
    </w:p>
    <w:p w:rsidR="00670EAD" w:rsidRPr="0042541C" w:rsidRDefault="00670EAD">
      <w:pPr>
        <w:pStyle w:val="ConsPlusTitle"/>
        <w:jc w:val="center"/>
      </w:pPr>
    </w:p>
    <w:p w:rsidR="00670EAD" w:rsidRPr="0042541C" w:rsidRDefault="00670EAD">
      <w:pPr>
        <w:pStyle w:val="ConsPlusTitle"/>
        <w:jc w:val="center"/>
      </w:pPr>
      <w:r w:rsidRPr="0042541C">
        <w:t>ЗАКОН</w:t>
      </w:r>
    </w:p>
    <w:p w:rsidR="00670EAD" w:rsidRPr="0042541C" w:rsidRDefault="00670EAD">
      <w:pPr>
        <w:pStyle w:val="ConsPlusTitle"/>
        <w:jc w:val="center"/>
      </w:pPr>
      <w:r w:rsidRPr="0042541C">
        <w:t>ОРЕНБУРГСКОЙ ОБЛАСТИ</w:t>
      </w:r>
    </w:p>
    <w:p w:rsidR="00670EAD" w:rsidRPr="0042541C" w:rsidRDefault="00670EAD">
      <w:pPr>
        <w:pStyle w:val="ConsPlusTitle"/>
        <w:jc w:val="center"/>
      </w:pPr>
    </w:p>
    <w:p w:rsidR="00670EAD" w:rsidRPr="0042541C" w:rsidRDefault="00670EAD">
      <w:pPr>
        <w:pStyle w:val="ConsPlusTitle"/>
        <w:jc w:val="center"/>
      </w:pPr>
      <w:r w:rsidRPr="0042541C">
        <w:t>О ПАТЕНТНОЙ СИСТЕМЕ НАЛОГООБЛОЖЕНИЯ</w:t>
      </w:r>
    </w:p>
    <w:p w:rsidR="00670EAD" w:rsidRPr="0042541C" w:rsidRDefault="00670EAD">
      <w:pPr>
        <w:pStyle w:val="ConsPlusNormal"/>
        <w:jc w:val="both"/>
      </w:pPr>
    </w:p>
    <w:p w:rsidR="00670EAD" w:rsidRPr="0042541C" w:rsidRDefault="00670EAD">
      <w:pPr>
        <w:pStyle w:val="ConsPlusNormal"/>
        <w:jc w:val="right"/>
      </w:pPr>
      <w:proofErr w:type="gramStart"/>
      <w:r w:rsidRPr="0042541C">
        <w:t>Принят</w:t>
      </w:r>
      <w:proofErr w:type="gramEnd"/>
    </w:p>
    <w:p w:rsidR="00670EAD" w:rsidRPr="0042541C" w:rsidRDefault="00670EAD">
      <w:pPr>
        <w:pStyle w:val="ConsPlusNormal"/>
        <w:jc w:val="right"/>
      </w:pPr>
      <w:r w:rsidRPr="0042541C">
        <w:t>постановлением</w:t>
      </w:r>
    </w:p>
    <w:p w:rsidR="00670EAD" w:rsidRPr="0042541C" w:rsidRDefault="00670EAD">
      <w:pPr>
        <w:pStyle w:val="ConsPlusNormal"/>
        <w:jc w:val="right"/>
      </w:pPr>
      <w:r w:rsidRPr="0042541C">
        <w:t>Законодательного Собрания</w:t>
      </w:r>
    </w:p>
    <w:p w:rsidR="00670EAD" w:rsidRPr="0042541C" w:rsidRDefault="00670EAD">
      <w:pPr>
        <w:pStyle w:val="ConsPlusNormal"/>
        <w:jc w:val="right"/>
      </w:pPr>
      <w:r w:rsidRPr="0042541C">
        <w:t>Оренбургской области</w:t>
      </w:r>
    </w:p>
    <w:p w:rsidR="00670EAD" w:rsidRPr="0042541C" w:rsidRDefault="00670EAD">
      <w:pPr>
        <w:pStyle w:val="ConsPlusNormal"/>
        <w:jc w:val="right"/>
      </w:pPr>
      <w:r w:rsidRPr="0042541C">
        <w:t>от 6 ноября 2012 г. N 1156</w:t>
      </w:r>
    </w:p>
    <w:p w:rsidR="00670EAD" w:rsidRPr="0042541C" w:rsidRDefault="00670EA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2541C" w:rsidRPr="004254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Список изменяющих документов</w:t>
            </w:r>
          </w:p>
          <w:p w:rsidR="00670EAD" w:rsidRPr="0042541C" w:rsidRDefault="00670EAD">
            <w:pPr>
              <w:pStyle w:val="ConsPlusNormal"/>
              <w:jc w:val="center"/>
            </w:pPr>
            <w:proofErr w:type="gramStart"/>
            <w:r w:rsidRPr="0042541C">
              <w:t>(в ред. Законов Оренбургской области</w:t>
            </w:r>
            <w:proofErr w:type="gramEnd"/>
          </w:p>
          <w:p w:rsidR="00670EAD" w:rsidRPr="0042541C" w:rsidRDefault="00670EAD">
            <w:pPr>
              <w:pStyle w:val="ConsPlusNormal"/>
              <w:jc w:val="center"/>
            </w:pPr>
            <w:r w:rsidRPr="0042541C">
              <w:t>от 12.11.2014 N 2711/765-V-ОЗ, от 29.10.2015 N 3383/960-V-ОЗ,</w:t>
            </w:r>
          </w:p>
          <w:p w:rsidR="00670EAD" w:rsidRPr="0042541C" w:rsidRDefault="00670EAD">
            <w:pPr>
              <w:pStyle w:val="ConsPlusNormal"/>
              <w:jc w:val="center"/>
            </w:pPr>
            <w:r w:rsidRPr="0042541C">
              <w:t>от 21.12.2016 N 206/43-VI-ОЗ, от 21.04.2017 N 341/75-VI-ОЗ,</w:t>
            </w:r>
          </w:p>
          <w:p w:rsidR="00670EAD" w:rsidRPr="0042541C" w:rsidRDefault="00670EAD">
            <w:pPr>
              <w:pStyle w:val="ConsPlusNormal"/>
              <w:jc w:val="center"/>
            </w:pPr>
            <w:r w:rsidRPr="0042541C">
              <w:t>от 03.11.2017 N 579/141-VI-ОЗ, от 24.10.2018 N 1273/337-VI-ОЗ,</w:t>
            </w:r>
          </w:p>
          <w:p w:rsidR="00670EAD" w:rsidRPr="0042541C" w:rsidRDefault="00670EAD">
            <w:pPr>
              <w:pStyle w:val="ConsPlusNormal"/>
              <w:jc w:val="center"/>
            </w:pPr>
            <w:r w:rsidRPr="0042541C">
              <w:t>от 26.11.2019 N 1913/505-VI-ОЗ (ред. 20.12.2019),</w:t>
            </w:r>
          </w:p>
          <w:p w:rsidR="00670EAD" w:rsidRPr="0042541C" w:rsidRDefault="00670EAD">
            <w:pPr>
              <w:pStyle w:val="ConsPlusNormal"/>
              <w:jc w:val="center"/>
            </w:pPr>
            <w:r w:rsidRPr="0042541C">
              <w:t>от 22.05.2020 N 2250/598-VI-ОЗ, от 26.11.2020 N 2497/693-VI-ОЗ,</w:t>
            </w:r>
          </w:p>
          <w:p w:rsidR="00670EAD" w:rsidRPr="0042541C" w:rsidRDefault="00670EAD">
            <w:pPr>
              <w:pStyle w:val="ConsPlusNormal"/>
              <w:jc w:val="center"/>
            </w:pPr>
            <w:r w:rsidRPr="0042541C">
              <w:t>от 29.11.2024 N 1290/545-VII-ОЗ)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0EAD" w:rsidRPr="0042541C" w:rsidRDefault="00670EAD">
            <w:pPr>
              <w:pStyle w:val="ConsPlusNormal"/>
            </w:pPr>
          </w:p>
        </w:tc>
      </w:tr>
    </w:tbl>
    <w:p w:rsidR="00670EAD" w:rsidRPr="0042541C" w:rsidRDefault="00670EAD">
      <w:pPr>
        <w:pStyle w:val="ConsPlusNormal"/>
        <w:jc w:val="both"/>
      </w:pPr>
    </w:p>
    <w:p w:rsidR="00670EAD" w:rsidRPr="0042541C" w:rsidRDefault="00670EAD">
      <w:pPr>
        <w:pStyle w:val="ConsPlusNormal"/>
        <w:ind w:firstLine="540"/>
        <w:jc w:val="both"/>
      </w:pPr>
      <w:r w:rsidRPr="0042541C">
        <w:t>Настоящим Законом в соответствии с главой 26.5 части второй Налогового кодекса Российской Федерации с 1 января 2013 года на территории Оренбургской области вводится в действие патентная система налогообложения.</w:t>
      </w:r>
    </w:p>
    <w:p w:rsidR="00670EAD" w:rsidRPr="0042541C" w:rsidRDefault="00670EAD">
      <w:pPr>
        <w:pStyle w:val="ConsPlusNormal"/>
        <w:jc w:val="both"/>
      </w:pPr>
    </w:p>
    <w:p w:rsidR="00670EAD" w:rsidRPr="0042541C" w:rsidRDefault="00670EAD">
      <w:pPr>
        <w:pStyle w:val="ConsPlusTitle"/>
        <w:ind w:firstLine="540"/>
        <w:jc w:val="both"/>
        <w:outlineLvl w:val="1"/>
      </w:pPr>
      <w:r w:rsidRPr="0042541C">
        <w:t>Статья 1</w:t>
      </w:r>
    </w:p>
    <w:p w:rsidR="00670EAD" w:rsidRPr="0042541C" w:rsidRDefault="00670EAD">
      <w:pPr>
        <w:pStyle w:val="ConsPlusNormal"/>
        <w:ind w:firstLine="540"/>
        <w:jc w:val="both"/>
      </w:pPr>
    </w:p>
    <w:p w:rsidR="00670EAD" w:rsidRPr="0042541C" w:rsidRDefault="00670EAD">
      <w:pPr>
        <w:pStyle w:val="ConsPlusNormal"/>
        <w:ind w:firstLine="540"/>
        <w:jc w:val="both"/>
      </w:pPr>
      <w:r w:rsidRPr="0042541C">
        <w:t>(в ред. Закона Оренбургской области от 12.11.2014 N 2711/765-V-ОЗ)</w:t>
      </w:r>
    </w:p>
    <w:p w:rsidR="00670EAD" w:rsidRPr="0042541C" w:rsidRDefault="00670EAD">
      <w:pPr>
        <w:pStyle w:val="ConsPlusNormal"/>
        <w:jc w:val="both"/>
      </w:pPr>
    </w:p>
    <w:p w:rsidR="00670EAD" w:rsidRPr="0042541C" w:rsidRDefault="00670EAD">
      <w:pPr>
        <w:pStyle w:val="ConsPlusNormal"/>
        <w:ind w:firstLine="540"/>
        <w:jc w:val="both"/>
      </w:pPr>
      <w:r w:rsidRPr="0042541C">
        <w:t>Установить размер потенциально возможного к получению индивидуальным предпринимателем годового дохода по видам предпринимательской деятельности, в отношении которых применяется патентная система налогообложения, согласно приложению к настоящему Закону.</w:t>
      </w:r>
    </w:p>
    <w:p w:rsidR="00670EAD" w:rsidRPr="0042541C" w:rsidRDefault="00670EAD">
      <w:pPr>
        <w:pStyle w:val="ConsPlusNormal"/>
        <w:spacing w:before="220"/>
        <w:ind w:firstLine="540"/>
        <w:jc w:val="both"/>
      </w:pPr>
      <w:r w:rsidRPr="0042541C">
        <w:t>Абзац утратил силу с 1 января 2021 года. - Закон Оренбургской области от 26.11.2020 N 2497/693-VI-ОЗ.</w:t>
      </w:r>
    </w:p>
    <w:p w:rsidR="00670EAD" w:rsidRPr="0042541C" w:rsidRDefault="00670EAD">
      <w:pPr>
        <w:pStyle w:val="ConsPlusNormal"/>
        <w:spacing w:before="220"/>
        <w:ind w:firstLine="540"/>
        <w:jc w:val="both"/>
      </w:pPr>
      <w:proofErr w:type="gramStart"/>
      <w:r w:rsidRPr="0042541C">
        <w:t>Для установления размера потенциально возможного к получению индивидуальным предпринимателем годового дохода по видам предпринимательской деятельности, в отношении которых применяется патентная система налогообложения, дифференцировать территорию Оренбургской области по территориям действия патентов, за исключением патентов на осуществление видов предпринимательской деятельности, указанных в пунктах 10, 11, 32, 33, 46 приложения к настоящему Закону (в части, касающейся развозной и разносной розничной торговли), по следующим</w:t>
      </w:r>
      <w:proofErr w:type="gramEnd"/>
      <w:r w:rsidRPr="0042541C">
        <w:t xml:space="preserve"> группам муниципальных образований Оренбургской области:</w:t>
      </w:r>
    </w:p>
    <w:p w:rsidR="00670EAD" w:rsidRPr="0042541C" w:rsidRDefault="00670EAD">
      <w:pPr>
        <w:pStyle w:val="ConsPlusNormal"/>
        <w:spacing w:before="220"/>
        <w:ind w:firstLine="540"/>
        <w:jc w:val="both"/>
      </w:pPr>
      <w:r w:rsidRPr="0042541C">
        <w:t xml:space="preserve">первая группа - Гайский муниципальный округ, </w:t>
      </w:r>
      <w:proofErr w:type="spellStart"/>
      <w:r w:rsidRPr="0042541C">
        <w:t>Сорочинский</w:t>
      </w:r>
      <w:proofErr w:type="spellEnd"/>
      <w:r w:rsidRPr="0042541C">
        <w:t xml:space="preserve"> муниципальный округ; городские округа: город Бугуруслан, город Бузулук, город Медногорск, город Оренбург, город Орск, город Новотроицк; сельские поселения муниципального образования Оренбургский район: Весенний сельсовет, Ивановский сельсовет, </w:t>
      </w:r>
      <w:proofErr w:type="spellStart"/>
      <w:r w:rsidRPr="0042541C">
        <w:t>Красноуральский</w:t>
      </w:r>
      <w:proofErr w:type="spellEnd"/>
      <w:r w:rsidRPr="0042541C">
        <w:t xml:space="preserve"> сельсовет, Ленинский сельсовет, </w:t>
      </w:r>
      <w:proofErr w:type="spellStart"/>
      <w:r w:rsidRPr="0042541C">
        <w:t>Нежинский</w:t>
      </w:r>
      <w:proofErr w:type="spellEnd"/>
      <w:r w:rsidRPr="0042541C">
        <w:t xml:space="preserve"> сельсовет, </w:t>
      </w:r>
      <w:proofErr w:type="spellStart"/>
      <w:r w:rsidRPr="0042541C">
        <w:t>Подгородне</w:t>
      </w:r>
      <w:proofErr w:type="spellEnd"/>
      <w:r w:rsidRPr="0042541C">
        <w:t xml:space="preserve">-Покровский сельсовет, Пригородный сельсовет, </w:t>
      </w:r>
      <w:proofErr w:type="spellStart"/>
      <w:r w:rsidRPr="0042541C">
        <w:lastRenderedPageBreak/>
        <w:t>Южноуральский</w:t>
      </w:r>
      <w:proofErr w:type="spellEnd"/>
      <w:r w:rsidRPr="0042541C">
        <w:t xml:space="preserve"> сельсовет;</w:t>
      </w:r>
    </w:p>
    <w:p w:rsidR="00670EAD" w:rsidRPr="0042541C" w:rsidRDefault="00670EAD">
      <w:pPr>
        <w:pStyle w:val="ConsPlusNormal"/>
        <w:jc w:val="both"/>
      </w:pPr>
      <w:r w:rsidRPr="0042541C">
        <w:t>(в ред. Закона Оренбургской области от 29.11.2024 N 1290/545-VII-ОЗ)</w:t>
      </w:r>
    </w:p>
    <w:p w:rsidR="00670EAD" w:rsidRPr="0042541C" w:rsidRDefault="00670EAD">
      <w:pPr>
        <w:pStyle w:val="ConsPlusNormal"/>
        <w:spacing w:before="220"/>
        <w:ind w:firstLine="540"/>
        <w:jc w:val="both"/>
      </w:pPr>
      <w:r w:rsidRPr="0042541C">
        <w:t xml:space="preserve">вторая группа - </w:t>
      </w:r>
      <w:proofErr w:type="spellStart"/>
      <w:r w:rsidRPr="0042541C">
        <w:t>Абдулинский</w:t>
      </w:r>
      <w:proofErr w:type="spellEnd"/>
      <w:r w:rsidRPr="0042541C">
        <w:t xml:space="preserve"> муниципальный округ, </w:t>
      </w:r>
      <w:proofErr w:type="spellStart"/>
      <w:r w:rsidRPr="0042541C">
        <w:t>Кувандыкский</w:t>
      </w:r>
      <w:proofErr w:type="spellEnd"/>
      <w:r w:rsidRPr="0042541C">
        <w:t xml:space="preserve"> муниципальный округ, Соль-</w:t>
      </w:r>
      <w:proofErr w:type="spellStart"/>
      <w:r w:rsidRPr="0042541C">
        <w:t>Илецкий</w:t>
      </w:r>
      <w:proofErr w:type="spellEnd"/>
      <w:r w:rsidRPr="0042541C">
        <w:t xml:space="preserve"> муниципальный округ, </w:t>
      </w:r>
      <w:proofErr w:type="spellStart"/>
      <w:r w:rsidRPr="0042541C">
        <w:t>Ясненский</w:t>
      </w:r>
      <w:proofErr w:type="spellEnd"/>
      <w:r w:rsidRPr="0042541C">
        <w:t xml:space="preserve"> муниципальный округ; городской округ Закрытое административно-территориальное образование </w:t>
      </w:r>
      <w:proofErr w:type="spellStart"/>
      <w:r w:rsidRPr="0042541C">
        <w:t>Комаровский</w:t>
      </w:r>
      <w:proofErr w:type="spellEnd"/>
      <w:r w:rsidRPr="0042541C">
        <w:t xml:space="preserve">; сельские поселения, в состав которых входят населенные пункты, являющиеся административными центрами муниципальных районов: </w:t>
      </w:r>
      <w:proofErr w:type="spellStart"/>
      <w:proofErr w:type="gramStart"/>
      <w:r w:rsidRPr="0042541C">
        <w:t>Адамовский</w:t>
      </w:r>
      <w:proofErr w:type="spellEnd"/>
      <w:r w:rsidRPr="0042541C">
        <w:t xml:space="preserve"> поссовет, </w:t>
      </w:r>
      <w:proofErr w:type="spellStart"/>
      <w:r w:rsidRPr="0042541C">
        <w:t>Акбулакский</w:t>
      </w:r>
      <w:proofErr w:type="spellEnd"/>
      <w:r w:rsidRPr="0042541C">
        <w:t xml:space="preserve"> поссовет, Александровский сельсовет, </w:t>
      </w:r>
      <w:proofErr w:type="spellStart"/>
      <w:r w:rsidRPr="0042541C">
        <w:t>Асекеевский</w:t>
      </w:r>
      <w:proofErr w:type="spellEnd"/>
      <w:r w:rsidRPr="0042541C">
        <w:t xml:space="preserve"> сельсовет, </w:t>
      </w:r>
      <w:proofErr w:type="spellStart"/>
      <w:r w:rsidRPr="0042541C">
        <w:t>Беляевский</w:t>
      </w:r>
      <w:proofErr w:type="spellEnd"/>
      <w:r w:rsidRPr="0042541C">
        <w:t xml:space="preserve"> сельсовет, </w:t>
      </w:r>
      <w:proofErr w:type="spellStart"/>
      <w:r w:rsidRPr="0042541C">
        <w:t>Грачевский</w:t>
      </w:r>
      <w:proofErr w:type="spellEnd"/>
      <w:r w:rsidRPr="0042541C">
        <w:t xml:space="preserve"> сельсовет, Домбаровский поссовет, </w:t>
      </w:r>
      <w:proofErr w:type="spellStart"/>
      <w:r w:rsidRPr="0042541C">
        <w:t>Илекский</w:t>
      </w:r>
      <w:proofErr w:type="spellEnd"/>
      <w:r w:rsidRPr="0042541C">
        <w:t xml:space="preserve"> сельсовет, </w:t>
      </w:r>
      <w:proofErr w:type="spellStart"/>
      <w:r w:rsidRPr="0042541C">
        <w:t>Кваркенский</w:t>
      </w:r>
      <w:proofErr w:type="spellEnd"/>
      <w:r w:rsidRPr="0042541C">
        <w:t xml:space="preserve"> сельсовет, </w:t>
      </w:r>
      <w:proofErr w:type="spellStart"/>
      <w:r w:rsidRPr="0042541C">
        <w:t>Плешановский</w:t>
      </w:r>
      <w:proofErr w:type="spellEnd"/>
      <w:r w:rsidRPr="0042541C">
        <w:t xml:space="preserve"> сельсовет, </w:t>
      </w:r>
      <w:proofErr w:type="spellStart"/>
      <w:r w:rsidRPr="0042541C">
        <w:t>Курманаевский</w:t>
      </w:r>
      <w:proofErr w:type="spellEnd"/>
      <w:r w:rsidRPr="0042541C">
        <w:t xml:space="preserve"> сельсовет, </w:t>
      </w:r>
      <w:proofErr w:type="spellStart"/>
      <w:r w:rsidRPr="0042541C">
        <w:t>Матвеевский</w:t>
      </w:r>
      <w:proofErr w:type="spellEnd"/>
      <w:r w:rsidRPr="0042541C">
        <w:t xml:space="preserve"> сельсовет, </w:t>
      </w:r>
      <w:proofErr w:type="spellStart"/>
      <w:r w:rsidRPr="0042541C">
        <w:t>Новоорский</w:t>
      </w:r>
      <w:proofErr w:type="spellEnd"/>
      <w:r w:rsidRPr="0042541C">
        <w:t xml:space="preserve"> поссовет, </w:t>
      </w:r>
      <w:proofErr w:type="spellStart"/>
      <w:r w:rsidRPr="0042541C">
        <w:t>Новосергиевский</w:t>
      </w:r>
      <w:proofErr w:type="spellEnd"/>
      <w:r w:rsidRPr="0042541C">
        <w:t xml:space="preserve"> поссовет, Октябрьский сельсовет, Первомайский сельсовет, Переволоцкий поссовет, </w:t>
      </w:r>
      <w:proofErr w:type="spellStart"/>
      <w:r w:rsidRPr="0042541C">
        <w:t>Пономаревский</w:t>
      </w:r>
      <w:proofErr w:type="spellEnd"/>
      <w:r w:rsidRPr="0042541C">
        <w:t xml:space="preserve"> сельсовет, </w:t>
      </w:r>
      <w:proofErr w:type="spellStart"/>
      <w:r w:rsidRPr="0042541C">
        <w:t>Сакмарский</w:t>
      </w:r>
      <w:proofErr w:type="spellEnd"/>
      <w:r w:rsidRPr="0042541C">
        <w:t xml:space="preserve"> сельсовет, </w:t>
      </w:r>
      <w:proofErr w:type="spellStart"/>
      <w:r w:rsidRPr="0042541C">
        <w:t>Саракташский</w:t>
      </w:r>
      <w:proofErr w:type="spellEnd"/>
      <w:r w:rsidRPr="0042541C">
        <w:t xml:space="preserve"> поссовет, </w:t>
      </w:r>
      <w:proofErr w:type="spellStart"/>
      <w:r w:rsidRPr="0042541C">
        <w:t>Светлинский</w:t>
      </w:r>
      <w:proofErr w:type="spellEnd"/>
      <w:r w:rsidRPr="0042541C">
        <w:t xml:space="preserve"> поссовет, Северный сельсовет, </w:t>
      </w:r>
      <w:proofErr w:type="spellStart"/>
      <w:r w:rsidRPr="0042541C">
        <w:t>Ташлинский</w:t>
      </w:r>
      <w:proofErr w:type="spellEnd"/>
      <w:r w:rsidRPr="0042541C">
        <w:t xml:space="preserve"> сельсовет, Тоцкий сельсовет, </w:t>
      </w:r>
      <w:proofErr w:type="spellStart"/>
      <w:r w:rsidRPr="0042541C">
        <w:t>Тюльганский</w:t>
      </w:r>
      <w:proofErr w:type="spellEnd"/>
      <w:r w:rsidRPr="0042541C">
        <w:t xml:space="preserve"> поссовет, </w:t>
      </w:r>
      <w:proofErr w:type="spellStart"/>
      <w:r w:rsidRPr="0042541C">
        <w:t>Шарлыкский</w:t>
      </w:r>
      <w:proofErr w:type="spellEnd"/>
      <w:r w:rsidRPr="0042541C">
        <w:t xml:space="preserve"> сельсовет;</w:t>
      </w:r>
      <w:proofErr w:type="gramEnd"/>
      <w:r w:rsidRPr="0042541C">
        <w:t xml:space="preserve"> сельские поселения муниципального образования </w:t>
      </w:r>
      <w:proofErr w:type="spellStart"/>
      <w:r w:rsidRPr="0042541C">
        <w:t>Бузулукский</w:t>
      </w:r>
      <w:proofErr w:type="spellEnd"/>
      <w:r w:rsidRPr="0042541C">
        <w:t xml:space="preserve"> район: Колтубановский поссовет, </w:t>
      </w:r>
      <w:proofErr w:type="spellStart"/>
      <w:r w:rsidRPr="0042541C">
        <w:t>Новоалександровский</w:t>
      </w:r>
      <w:proofErr w:type="spellEnd"/>
      <w:r w:rsidRPr="0042541C">
        <w:t xml:space="preserve"> сельсовет; сельское поселение муниципального образования </w:t>
      </w:r>
      <w:proofErr w:type="spellStart"/>
      <w:r w:rsidRPr="0042541C">
        <w:t>Бугурусланский</w:t>
      </w:r>
      <w:proofErr w:type="spellEnd"/>
      <w:r w:rsidRPr="0042541C">
        <w:t xml:space="preserve"> район: Михайловский сельсовет; сельские поселения муниципального образования Оренбургский район, за исключением муниципальных образований, предусмотренных в первой группе;</w:t>
      </w:r>
    </w:p>
    <w:p w:rsidR="00670EAD" w:rsidRPr="0042541C" w:rsidRDefault="00670EAD">
      <w:pPr>
        <w:pStyle w:val="ConsPlusNormal"/>
        <w:jc w:val="both"/>
      </w:pPr>
      <w:r w:rsidRPr="0042541C">
        <w:t>(в ред. Закона Оренбургской области от 29.11.2024 N 1290/545-VII-ОЗ)</w:t>
      </w:r>
    </w:p>
    <w:p w:rsidR="00670EAD" w:rsidRPr="0042541C" w:rsidRDefault="00670EAD">
      <w:pPr>
        <w:pStyle w:val="ConsPlusNormal"/>
        <w:spacing w:before="220"/>
        <w:ind w:firstLine="540"/>
        <w:jc w:val="both"/>
      </w:pPr>
      <w:r w:rsidRPr="0042541C">
        <w:t>третья группа - муниципальные образования Оренбургской области, за исключением муниципальных образований, предусмотренных в первой и второй группах.</w:t>
      </w:r>
    </w:p>
    <w:p w:rsidR="00670EAD" w:rsidRPr="0042541C" w:rsidRDefault="00670EAD">
      <w:pPr>
        <w:pStyle w:val="ConsPlusNormal"/>
        <w:jc w:val="both"/>
      </w:pPr>
      <w:r w:rsidRPr="0042541C">
        <w:t>(в ред. Закона Оренбургской области от 29.10.2015 N 3383/960-V-ОЗ)</w:t>
      </w:r>
    </w:p>
    <w:p w:rsidR="00670EAD" w:rsidRPr="0042541C" w:rsidRDefault="00670EAD">
      <w:pPr>
        <w:pStyle w:val="ConsPlusNormal"/>
        <w:spacing w:before="220"/>
        <w:ind w:firstLine="540"/>
        <w:jc w:val="both"/>
      </w:pPr>
      <w:r w:rsidRPr="0042541C">
        <w:t>Размеры потенци</w:t>
      </w:r>
      <w:bookmarkStart w:id="0" w:name="_GoBack"/>
      <w:bookmarkEnd w:id="0"/>
      <w:r w:rsidRPr="0042541C">
        <w:t>ально возможного к получению индивидуальным предпринимателем годового дохода по всем видам предпринимательской деятельности, в отношении которых применяется патентная система налогообложения, установленные в приложении к настоящему Закону, подлежат ежегодной индексации на коэффициент-дефлятор, установленный на соответствующий календарный год в целях применения главы 26.5 "Патентная система налогообложения" Налогового кодекса Российской Федерации.</w:t>
      </w:r>
    </w:p>
    <w:p w:rsidR="00670EAD" w:rsidRPr="0042541C" w:rsidRDefault="00670EAD">
      <w:pPr>
        <w:pStyle w:val="ConsPlusNormal"/>
        <w:jc w:val="both"/>
      </w:pPr>
      <w:r w:rsidRPr="0042541C">
        <w:t>(абзац введен Законом Оренбургской области от 29.11.2024 N 1290/545-VII-ОЗ)</w:t>
      </w:r>
    </w:p>
    <w:p w:rsidR="00670EAD" w:rsidRPr="0042541C" w:rsidRDefault="00670EAD">
      <w:pPr>
        <w:pStyle w:val="ConsPlusNormal"/>
        <w:jc w:val="both"/>
      </w:pPr>
    </w:p>
    <w:p w:rsidR="00670EAD" w:rsidRPr="0042541C" w:rsidRDefault="00670EAD">
      <w:pPr>
        <w:pStyle w:val="ConsPlusTitle"/>
        <w:ind w:firstLine="540"/>
        <w:jc w:val="both"/>
        <w:outlineLvl w:val="1"/>
      </w:pPr>
      <w:r w:rsidRPr="0042541C">
        <w:t>Статья 2</w:t>
      </w:r>
    </w:p>
    <w:p w:rsidR="00670EAD" w:rsidRPr="0042541C" w:rsidRDefault="00670EAD">
      <w:pPr>
        <w:pStyle w:val="ConsPlusNormal"/>
        <w:jc w:val="both"/>
      </w:pPr>
    </w:p>
    <w:p w:rsidR="00670EAD" w:rsidRPr="0042541C" w:rsidRDefault="00670EAD">
      <w:pPr>
        <w:pStyle w:val="ConsPlusNormal"/>
        <w:ind w:firstLine="540"/>
        <w:jc w:val="both"/>
      </w:pPr>
      <w:r w:rsidRPr="0042541C">
        <w:t>Признать утратившими силу Законы Оренбургской области:</w:t>
      </w:r>
    </w:p>
    <w:p w:rsidR="00670EAD" w:rsidRPr="0042541C" w:rsidRDefault="00670EAD">
      <w:pPr>
        <w:pStyle w:val="ConsPlusNormal"/>
        <w:spacing w:before="220"/>
        <w:ind w:firstLine="540"/>
        <w:jc w:val="both"/>
      </w:pPr>
      <w:r w:rsidRPr="0042541C">
        <w:t>от 16 ноября 2005 года N 2696/468-III-ОЗ "О применении упрощенной системы налогообложения индивидуальными предпринимателями на основе патента";</w:t>
      </w:r>
    </w:p>
    <w:p w:rsidR="00670EAD" w:rsidRPr="0042541C" w:rsidRDefault="00670EAD">
      <w:pPr>
        <w:pStyle w:val="ConsPlusNormal"/>
        <w:spacing w:before="220"/>
        <w:ind w:firstLine="540"/>
        <w:jc w:val="both"/>
      </w:pPr>
      <w:r w:rsidRPr="0042541C">
        <w:t>от 10 октября 2007 года N 1588/322-IV-ОЗ "О внесении изменения в Закон Оренбургской области "О применении упрощенной системы налогообложения индивидуальными предпринимателями на основе патента";</w:t>
      </w:r>
    </w:p>
    <w:p w:rsidR="00670EAD" w:rsidRPr="0042541C" w:rsidRDefault="00670EAD">
      <w:pPr>
        <w:pStyle w:val="ConsPlusNormal"/>
        <w:spacing w:before="220"/>
        <w:ind w:firstLine="540"/>
        <w:jc w:val="both"/>
      </w:pPr>
      <w:r w:rsidRPr="0042541C">
        <w:t>от 29 сентября 2009 года N 3092/680-IV-ОЗ "О внесении изменения в Закон Оренбургской области "О применении упрощенной системы налогообложения индивидуальными предпринимателями на основе патента";</w:t>
      </w:r>
    </w:p>
    <w:p w:rsidR="00670EAD" w:rsidRPr="0042541C" w:rsidRDefault="00670EAD">
      <w:pPr>
        <w:pStyle w:val="ConsPlusNormal"/>
        <w:spacing w:before="220"/>
        <w:ind w:firstLine="540"/>
        <w:jc w:val="both"/>
      </w:pPr>
      <w:r w:rsidRPr="0042541C">
        <w:t>от 10 декабря 2010 года N 4057/943-IV-ОЗ "О внесении изменений в Закон Оренбургской области "О применении упрощенной системы налогообложения индивидуальными предпринимателями на основе патента";</w:t>
      </w:r>
    </w:p>
    <w:p w:rsidR="00670EAD" w:rsidRPr="0042541C" w:rsidRDefault="00670EAD">
      <w:pPr>
        <w:pStyle w:val="ConsPlusNormal"/>
        <w:spacing w:before="220"/>
        <w:ind w:firstLine="540"/>
        <w:jc w:val="both"/>
      </w:pPr>
      <w:r w:rsidRPr="0042541C">
        <w:t>от 23 декабря 2010 года N 4170/972-IV-ОЗ "О внесении изменения в Закон Оренбургской области "О внесении изменений в Закон Оренбургской области "О применении упрощенной системы налогообложения индивидуальными предпринимателями на основе патента".</w:t>
      </w:r>
    </w:p>
    <w:p w:rsidR="00670EAD" w:rsidRPr="0042541C" w:rsidRDefault="00670EAD">
      <w:pPr>
        <w:pStyle w:val="ConsPlusNormal"/>
        <w:jc w:val="both"/>
      </w:pPr>
    </w:p>
    <w:p w:rsidR="00670EAD" w:rsidRPr="0042541C" w:rsidRDefault="00670EAD">
      <w:pPr>
        <w:pStyle w:val="ConsPlusTitle"/>
        <w:ind w:firstLine="540"/>
        <w:jc w:val="both"/>
        <w:outlineLvl w:val="1"/>
      </w:pPr>
      <w:r w:rsidRPr="0042541C">
        <w:t>Статья 3</w:t>
      </w:r>
    </w:p>
    <w:p w:rsidR="00670EAD" w:rsidRPr="0042541C" w:rsidRDefault="00670EAD">
      <w:pPr>
        <w:pStyle w:val="ConsPlusNormal"/>
        <w:jc w:val="both"/>
      </w:pPr>
    </w:p>
    <w:p w:rsidR="00670EAD" w:rsidRPr="0042541C" w:rsidRDefault="00670EAD">
      <w:pPr>
        <w:pStyle w:val="ConsPlusNormal"/>
        <w:ind w:firstLine="540"/>
        <w:jc w:val="both"/>
      </w:pPr>
      <w:r w:rsidRPr="0042541C">
        <w:t>Настоящий Закон вступает в силу не ранее чем по истечении одного месяца после его официального опубликования и не ранее 1 января 2013 года.</w:t>
      </w:r>
    </w:p>
    <w:p w:rsidR="00670EAD" w:rsidRPr="0042541C" w:rsidRDefault="00670EAD">
      <w:pPr>
        <w:pStyle w:val="ConsPlusNormal"/>
        <w:jc w:val="both"/>
      </w:pPr>
    </w:p>
    <w:p w:rsidR="00670EAD" w:rsidRPr="0042541C" w:rsidRDefault="00670EAD">
      <w:pPr>
        <w:pStyle w:val="ConsPlusNormal"/>
        <w:jc w:val="right"/>
      </w:pPr>
      <w:r w:rsidRPr="0042541C">
        <w:t>Губернатор</w:t>
      </w:r>
    </w:p>
    <w:p w:rsidR="00670EAD" w:rsidRPr="0042541C" w:rsidRDefault="00670EAD">
      <w:pPr>
        <w:pStyle w:val="ConsPlusNormal"/>
        <w:jc w:val="right"/>
      </w:pPr>
      <w:r w:rsidRPr="0042541C">
        <w:t>Оренбургской области</w:t>
      </w:r>
    </w:p>
    <w:p w:rsidR="00670EAD" w:rsidRPr="0042541C" w:rsidRDefault="00670EAD">
      <w:pPr>
        <w:pStyle w:val="ConsPlusNormal"/>
        <w:jc w:val="right"/>
      </w:pPr>
      <w:r w:rsidRPr="0042541C">
        <w:t>Ю.А.БЕРГ</w:t>
      </w:r>
    </w:p>
    <w:p w:rsidR="00670EAD" w:rsidRPr="0042541C" w:rsidRDefault="00670EAD">
      <w:pPr>
        <w:pStyle w:val="ConsPlusNormal"/>
      </w:pPr>
      <w:r w:rsidRPr="0042541C">
        <w:t>г. Оренбург, Дом Советов</w:t>
      </w:r>
    </w:p>
    <w:p w:rsidR="00670EAD" w:rsidRPr="0042541C" w:rsidRDefault="00670EAD">
      <w:pPr>
        <w:pStyle w:val="ConsPlusNormal"/>
        <w:spacing w:before="220"/>
      </w:pPr>
      <w:r w:rsidRPr="0042541C">
        <w:t>14 ноября 2012 года</w:t>
      </w:r>
    </w:p>
    <w:p w:rsidR="00670EAD" w:rsidRPr="0042541C" w:rsidRDefault="00670EAD">
      <w:pPr>
        <w:pStyle w:val="ConsPlusNormal"/>
        <w:spacing w:before="220"/>
      </w:pPr>
      <w:r w:rsidRPr="0042541C">
        <w:t>N 1156/343-V-ОЗ</w:t>
      </w:r>
    </w:p>
    <w:p w:rsidR="00670EAD" w:rsidRPr="0042541C" w:rsidRDefault="00670EAD">
      <w:pPr>
        <w:pStyle w:val="ConsPlusNormal"/>
        <w:jc w:val="both"/>
      </w:pPr>
    </w:p>
    <w:p w:rsidR="00670EAD" w:rsidRPr="0042541C" w:rsidRDefault="00670EAD">
      <w:pPr>
        <w:pStyle w:val="ConsPlusNormal"/>
        <w:jc w:val="both"/>
      </w:pPr>
    </w:p>
    <w:p w:rsidR="00670EAD" w:rsidRPr="0042541C" w:rsidRDefault="00670EAD">
      <w:pPr>
        <w:pStyle w:val="ConsPlusNormal"/>
        <w:jc w:val="both"/>
      </w:pPr>
    </w:p>
    <w:p w:rsidR="00670EAD" w:rsidRPr="0042541C" w:rsidRDefault="00670EAD">
      <w:pPr>
        <w:pStyle w:val="ConsPlusNormal"/>
        <w:jc w:val="both"/>
      </w:pPr>
    </w:p>
    <w:p w:rsidR="00670EAD" w:rsidRPr="0042541C" w:rsidRDefault="00670EAD">
      <w:pPr>
        <w:pStyle w:val="ConsPlusNormal"/>
        <w:jc w:val="both"/>
      </w:pPr>
    </w:p>
    <w:p w:rsidR="00670EAD" w:rsidRPr="0042541C" w:rsidRDefault="00670EAD">
      <w:pPr>
        <w:pStyle w:val="ConsPlusNormal"/>
        <w:jc w:val="right"/>
        <w:outlineLvl w:val="0"/>
      </w:pPr>
      <w:r w:rsidRPr="0042541C">
        <w:t>Приложение</w:t>
      </w:r>
    </w:p>
    <w:p w:rsidR="00670EAD" w:rsidRPr="0042541C" w:rsidRDefault="00670EAD">
      <w:pPr>
        <w:pStyle w:val="ConsPlusNormal"/>
        <w:jc w:val="right"/>
      </w:pPr>
      <w:r w:rsidRPr="0042541C">
        <w:t>к Закону</w:t>
      </w:r>
    </w:p>
    <w:p w:rsidR="00670EAD" w:rsidRPr="0042541C" w:rsidRDefault="00670EAD">
      <w:pPr>
        <w:pStyle w:val="ConsPlusNormal"/>
        <w:jc w:val="right"/>
      </w:pPr>
      <w:r w:rsidRPr="0042541C">
        <w:t>Оренбургской области</w:t>
      </w:r>
    </w:p>
    <w:p w:rsidR="00670EAD" w:rsidRPr="0042541C" w:rsidRDefault="00670EAD">
      <w:pPr>
        <w:pStyle w:val="ConsPlusNormal"/>
        <w:jc w:val="right"/>
      </w:pPr>
      <w:r w:rsidRPr="0042541C">
        <w:t>"О патентной системе</w:t>
      </w:r>
    </w:p>
    <w:p w:rsidR="00670EAD" w:rsidRPr="0042541C" w:rsidRDefault="00670EAD">
      <w:pPr>
        <w:pStyle w:val="ConsPlusNormal"/>
        <w:jc w:val="right"/>
      </w:pPr>
      <w:r w:rsidRPr="0042541C">
        <w:t>налогообложения"</w:t>
      </w:r>
    </w:p>
    <w:p w:rsidR="00670EAD" w:rsidRPr="0042541C" w:rsidRDefault="00670EAD">
      <w:pPr>
        <w:pStyle w:val="ConsPlusNormal"/>
        <w:jc w:val="both"/>
      </w:pPr>
    </w:p>
    <w:p w:rsidR="00670EAD" w:rsidRPr="0042541C" w:rsidRDefault="00670EAD">
      <w:pPr>
        <w:pStyle w:val="ConsPlusTitle"/>
        <w:jc w:val="center"/>
      </w:pPr>
      <w:bookmarkStart w:id="1" w:name="P73"/>
      <w:bookmarkEnd w:id="1"/>
      <w:r w:rsidRPr="0042541C">
        <w:t>Размер</w:t>
      </w:r>
    </w:p>
    <w:p w:rsidR="00670EAD" w:rsidRPr="0042541C" w:rsidRDefault="00670EAD">
      <w:pPr>
        <w:pStyle w:val="ConsPlusTitle"/>
        <w:jc w:val="center"/>
      </w:pPr>
      <w:r w:rsidRPr="0042541C">
        <w:t xml:space="preserve">потенциально </w:t>
      </w:r>
      <w:proofErr w:type="gramStart"/>
      <w:r w:rsidRPr="0042541C">
        <w:t>возможного</w:t>
      </w:r>
      <w:proofErr w:type="gramEnd"/>
      <w:r w:rsidRPr="0042541C">
        <w:t xml:space="preserve"> к получению</w:t>
      </w:r>
    </w:p>
    <w:p w:rsidR="00670EAD" w:rsidRPr="0042541C" w:rsidRDefault="00670EAD">
      <w:pPr>
        <w:pStyle w:val="ConsPlusTitle"/>
        <w:jc w:val="center"/>
      </w:pPr>
      <w:r w:rsidRPr="0042541C">
        <w:t>индивидуальным предпринимателем годового дохода</w:t>
      </w:r>
    </w:p>
    <w:p w:rsidR="00670EAD" w:rsidRPr="0042541C" w:rsidRDefault="00670EAD">
      <w:pPr>
        <w:pStyle w:val="ConsPlusTitle"/>
        <w:jc w:val="center"/>
      </w:pPr>
      <w:r w:rsidRPr="0042541C">
        <w:t>по видам предпринимательской деятельности,</w:t>
      </w:r>
    </w:p>
    <w:p w:rsidR="00670EAD" w:rsidRPr="0042541C" w:rsidRDefault="00670EAD">
      <w:pPr>
        <w:pStyle w:val="ConsPlusTitle"/>
        <w:jc w:val="center"/>
      </w:pPr>
      <w:r w:rsidRPr="0042541C">
        <w:t xml:space="preserve">в </w:t>
      </w:r>
      <w:proofErr w:type="gramStart"/>
      <w:r w:rsidRPr="0042541C">
        <w:t>отношении</w:t>
      </w:r>
      <w:proofErr w:type="gramEnd"/>
      <w:r w:rsidRPr="0042541C">
        <w:t xml:space="preserve"> которых применяется патентная</w:t>
      </w:r>
    </w:p>
    <w:p w:rsidR="00670EAD" w:rsidRPr="0042541C" w:rsidRDefault="00670EAD">
      <w:pPr>
        <w:pStyle w:val="ConsPlusTitle"/>
        <w:jc w:val="center"/>
      </w:pPr>
      <w:r w:rsidRPr="0042541C">
        <w:t>система налогообложения</w:t>
      </w:r>
    </w:p>
    <w:p w:rsidR="00670EAD" w:rsidRPr="0042541C" w:rsidRDefault="00670EA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2541C" w:rsidRPr="004254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Список изменяющих документов</w:t>
            </w:r>
          </w:p>
          <w:p w:rsidR="00670EAD" w:rsidRPr="0042541C" w:rsidRDefault="00670EAD">
            <w:pPr>
              <w:pStyle w:val="ConsPlusNormal"/>
              <w:jc w:val="center"/>
            </w:pPr>
            <w:proofErr w:type="gramStart"/>
            <w:r w:rsidRPr="0042541C">
              <w:t>(в ред. Законов Оренбургской области</w:t>
            </w:r>
            <w:proofErr w:type="gramEnd"/>
          </w:p>
          <w:p w:rsidR="00670EAD" w:rsidRPr="0042541C" w:rsidRDefault="00670EAD">
            <w:pPr>
              <w:pStyle w:val="ConsPlusNormal"/>
              <w:jc w:val="center"/>
            </w:pPr>
            <w:r w:rsidRPr="0042541C">
              <w:t>от 26.11.2020 N 2497/693-VI-ОЗ, от 29.11.2024 N 1290/545-VII-ОЗ)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0EAD" w:rsidRPr="0042541C" w:rsidRDefault="00670EAD">
            <w:pPr>
              <w:pStyle w:val="ConsPlusNormal"/>
            </w:pPr>
          </w:p>
        </w:tc>
      </w:tr>
    </w:tbl>
    <w:p w:rsidR="00670EAD" w:rsidRPr="0042541C" w:rsidRDefault="00670EAD">
      <w:pPr>
        <w:pStyle w:val="ConsPlusNormal"/>
        <w:jc w:val="both"/>
      </w:pPr>
    </w:p>
    <w:p w:rsidR="00670EAD" w:rsidRPr="0042541C" w:rsidRDefault="00670EAD">
      <w:pPr>
        <w:pStyle w:val="ConsPlusNormal"/>
        <w:sectPr w:rsidR="00670EAD" w:rsidRPr="0042541C" w:rsidSect="00D265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8"/>
        <w:gridCol w:w="3802"/>
        <w:gridCol w:w="1940"/>
        <w:gridCol w:w="1563"/>
        <w:gridCol w:w="1625"/>
        <w:gridCol w:w="1517"/>
        <w:gridCol w:w="1625"/>
        <w:gridCol w:w="1563"/>
        <w:gridCol w:w="1625"/>
      </w:tblGrid>
      <w:tr w:rsidR="0042541C" w:rsidRPr="0042541C">
        <w:tc>
          <w:tcPr>
            <w:tcW w:w="964" w:type="dxa"/>
            <w:vMerge w:val="restart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 xml:space="preserve">N </w:t>
            </w:r>
            <w:proofErr w:type="gramStart"/>
            <w:r w:rsidRPr="0042541C">
              <w:t>п</w:t>
            </w:r>
            <w:proofErr w:type="gramEnd"/>
            <w:r w:rsidRPr="0042541C">
              <w:t>/п</w:t>
            </w:r>
          </w:p>
        </w:tc>
        <w:tc>
          <w:tcPr>
            <w:tcW w:w="4139" w:type="dxa"/>
            <w:vMerge w:val="restart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Вид предпринимательской деятельности</w:t>
            </w:r>
          </w:p>
        </w:tc>
        <w:tc>
          <w:tcPr>
            <w:tcW w:w="2041" w:type="dxa"/>
            <w:vMerge w:val="restart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Физический показатель</w:t>
            </w:r>
          </w:p>
        </w:tc>
        <w:tc>
          <w:tcPr>
            <w:tcW w:w="9978" w:type="dxa"/>
            <w:gridSpan w:val="6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Размер потенциально возможного к получению индивидуальным предпринимателем годового дохода (рублей)</w:t>
            </w:r>
          </w:p>
        </w:tc>
      </w:tr>
      <w:tr w:rsidR="0042541C" w:rsidRPr="0042541C">
        <w:tc>
          <w:tcPr>
            <w:tcW w:w="0" w:type="auto"/>
            <w:vMerge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0" w:type="auto"/>
            <w:vMerge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0" w:type="auto"/>
            <w:vMerge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9978" w:type="dxa"/>
            <w:gridSpan w:val="6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группы муниципальных образований Оренбургской области</w:t>
            </w:r>
          </w:p>
        </w:tc>
      </w:tr>
      <w:tr w:rsidR="0042541C" w:rsidRPr="0042541C">
        <w:tc>
          <w:tcPr>
            <w:tcW w:w="0" w:type="auto"/>
            <w:vMerge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0" w:type="auto"/>
            <w:vMerge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0" w:type="auto"/>
            <w:vMerge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3345" w:type="dxa"/>
            <w:gridSpan w:val="2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первая группа &lt;*&gt;</w:t>
            </w:r>
          </w:p>
        </w:tc>
        <w:tc>
          <w:tcPr>
            <w:tcW w:w="3288" w:type="dxa"/>
            <w:gridSpan w:val="2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вторая группа &lt;**&gt;</w:t>
            </w:r>
          </w:p>
        </w:tc>
        <w:tc>
          <w:tcPr>
            <w:tcW w:w="3345" w:type="dxa"/>
            <w:gridSpan w:val="2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третья группа &lt;***&gt;</w:t>
            </w:r>
          </w:p>
        </w:tc>
      </w:tr>
      <w:tr w:rsidR="0042541C" w:rsidRPr="0042541C">
        <w:tc>
          <w:tcPr>
            <w:tcW w:w="0" w:type="auto"/>
            <w:vMerge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0" w:type="auto"/>
            <w:vMerge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0" w:type="auto"/>
            <w:vMerge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без учета наемных работников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за 1 единицу физического показателя</w:t>
            </w:r>
          </w:p>
        </w:tc>
        <w:tc>
          <w:tcPr>
            <w:tcW w:w="1587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без учета наемных работников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за 1 единицу физического показателя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без учета наемных работников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за 1 единицу физического показателя</w:t>
            </w: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1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2</w:t>
            </w:r>
          </w:p>
        </w:tc>
        <w:tc>
          <w:tcPr>
            <w:tcW w:w="2041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3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4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5</w:t>
            </w:r>
          </w:p>
        </w:tc>
        <w:tc>
          <w:tcPr>
            <w:tcW w:w="1587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6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7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8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9</w:t>
            </w: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1.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</w:t>
            </w:r>
          </w:p>
        </w:tc>
        <w:tc>
          <w:tcPr>
            <w:tcW w:w="2041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средняя численность наемных работников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225000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50000</w:t>
            </w:r>
          </w:p>
        </w:tc>
        <w:tc>
          <w:tcPr>
            <w:tcW w:w="1587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180000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40000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112500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25000</w:t>
            </w: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2.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Ремонт, чистка, окраска и пошив обуви</w:t>
            </w:r>
          </w:p>
        </w:tc>
        <w:tc>
          <w:tcPr>
            <w:tcW w:w="2041" w:type="dxa"/>
            <w:vAlign w:val="center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средняя численность наемных работников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225000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50000</w:t>
            </w:r>
          </w:p>
        </w:tc>
        <w:tc>
          <w:tcPr>
            <w:tcW w:w="1587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180000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40000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112500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25000</w:t>
            </w: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3.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Парикмахерские и косметические услуги</w:t>
            </w:r>
          </w:p>
        </w:tc>
        <w:tc>
          <w:tcPr>
            <w:tcW w:w="2041" w:type="dxa"/>
            <w:vAlign w:val="center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средняя численность наемных работников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234675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52150</w:t>
            </w:r>
          </w:p>
        </w:tc>
        <w:tc>
          <w:tcPr>
            <w:tcW w:w="1587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187740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41720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112500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25000</w:t>
            </w: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4.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Стирка, химическая чистка и крашение текстильных и меховых изделий</w:t>
            </w:r>
          </w:p>
        </w:tc>
        <w:tc>
          <w:tcPr>
            <w:tcW w:w="2041" w:type="dxa"/>
            <w:vAlign w:val="center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средняя численность наемных работников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225000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50000</w:t>
            </w:r>
          </w:p>
        </w:tc>
        <w:tc>
          <w:tcPr>
            <w:tcW w:w="1587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180000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40000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112500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25000</w:t>
            </w: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5.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2041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средняя численность наемных работников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225000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50000</w:t>
            </w:r>
          </w:p>
        </w:tc>
        <w:tc>
          <w:tcPr>
            <w:tcW w:w="1587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180000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40000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112500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25000</w:t>
            </w: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6.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2041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средняя численность наемных работников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225000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50000</w:t>
            </w:r>
          </w:p>
        </w:tc>
        <w:tc>
          <w:tcPr>
            <w:tcW w:w="1587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180000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40000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112500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25000</w:t>
            </w: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7.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Ремонт мебели и предметов домашнего обихода</w:t>
            </w:r>
          </w:p>
        </w:tc>
        <w:tc>
          <w:tcPr>
            <w:tcW w:w="2041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средняя численность наемных работников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225000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50000</w:t>
            </w:r>
          </w:p>
        </w:tc>
        <w:tc>
          <w:tcPr>
            <w:tcW w:w="1587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180000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40000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112500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25000</w:t>
            </w: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8.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Услуги в области фотографии</w:t>
            </w:r>
          </w:p>
        </w:tc>
        <w:tc>
          <w:tcPr>
            <w:tcW w:w="2041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средняя численность наемных работников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225000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50000</w:t>
            </w:r>
          </w:p>
        </w:tc>
        <w:tc>
          <w:tcPr>
            <w:tcW w:w="1587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180000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40000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112500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25000</w:t>
            </w: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9.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 xml:space="preserve">Ремонт, техническое обслуживание автотранспортных и </w:t>
            </w:r>
            <w:proofErr w:type="spellStart"/>
            <w:r w:rsidRPr="0042541C">
              <w:t>мототранспортных</w:t>
            </w:r>
            <w:proofErr w:type="spellEnd"/>
            <w:r w:rsidRPr="0042541C">
              <w:t xml:space="preserve"> средств, мотоциклов, машин и оборудования, мойка автотранспортных средств, полирование и предоставление аналогичных услуг</w:t>
            </w:r>
          </w:p>
        </w:tc>
        <w:tc>
          <w:tcPr>
            <w:tcW w:w="2041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средняя численность наемных работников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521500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172095</w:t>
            </w:r>
          </w:p>
        </w:tc>
        <w:tc>
          <w:tcPr>
            <w:tcW w:w="1587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417200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137676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250000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82500</w:t>
            </w: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10.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Оказание автотранспортных услуг по перевозке грузов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2041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транспортное средство</w:t>
            </w:r>
          </w:p>
        </w:tc>
        <w:tc>
          <w:tcPr>
            <w:tcW w:w="9978" w:type="dxa"/>
            <w:gridSpan w:val="6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104300</w:t>
            </w: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11.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Оказание автотранспортных услуг по перевозке пассажиров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2041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транспортное средство</w:t>
            </w:r>
          </w:p>
        </w:tc>
        <w:tc>
          <w:tcPr>
            <w:tcW w:w="9978" w:type="dxa"/>
            <w:gridSpan w:val="6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239890</w:t>
            </w: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12.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Реконструкция или ремонт существующих жилых и нежилых зданий, а также спортивных сооружений</w:t>
            </w:r>
          </w:p>
        </w:tc>
        <w:tc>
          <w:tcPr>
            <w:tcW w:w="2041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средняя численность наемных работников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243123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54027</w:t>
            </w:r>
          </w:p>
        </w:tc>
        <w:tc>
          <w:tcPr>
            <w:tcW w:w="1587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194499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43222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116550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25900</w:t>
            </w: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13.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2041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средняя численность наемных работников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234675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52150</w:t>
            </w:r>
          </w:p>
        </w:tc>
        <w:tc>
          <w:tcPr>
            <w:tcW w:w="1587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187740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41720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112500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25000</w:t>
            </w: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14.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2041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средняя численность наемных работников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225000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50000</w:t>
            </w:r>
          </w:p>
        </w:tc>
        <w:tc>
          <w:tcPr>
            <w:tcW w:w="1587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180000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40000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112500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25000</w:t>
            </w: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15.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Услуги в сфере дошкольного образования и дополнительного образования детей и взрослых</w:t>
            </w:r>
          </w:p>
        </w:tc>
        <w:tc>
          <w:tcPr>
            <w:tcW w:w="2041" w:type="dxa"/>
            <w:vAlign w:val="center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587" w:type="dxa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</w:pP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15.1.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Услуги в сфере дошкольного образования</w:t>
            </w:r>
          </w:p>
        </w:tc>
        <w:tc>
          <w:tcPr>
            <w:tcW w:w="2041" w:type="dxa"/>
            <w:vAlign w:val="center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средняя численность наемных работников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450000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35000</w:t>
            </w:r>
          </w:p>
        </w:tc>
        <w:tc>
          <w:tcPr>
            <w:tcW w:w="1587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360000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28000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225000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17500</w:t>
            </w: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15.2.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Услуги в сфере дополнительного образования детей и взрослых</w:t>
            </w:r>
          </w:p>
        </w:tc>
        <w:tc>
          <w:tcPr>
            <w:tcW w:w="2041" w:type="dxa"/>
            <w:vAlign w:val="center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средняя численность наемных работников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186480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41440</w:t>
            </w:r>
          </w:p>
        </w:tc>
        <w:tc>
          <w:tcPr>
            <w:tcW w:w="1587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149184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33152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93240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20720</w:t>
            </w: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16.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Услуги по присмотру и уходу за детьми и больными</w:t>
            </w:r>
          </w:p>
        </w:tc>
        <w:tc>
          <w:tcPr>
            <w:tcW w:w="2041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средняя численность наемных работников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120000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26000</w:t>
            </w:r>
          </w:p>
        </w:tc>
        <w:tc>
          <w:tcPr>
            <w:tcW w:w="1587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96000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20800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60000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13000</w:t>
            </w: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17.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Сбор тары и пригодных для вторичного использования материалов</w:t>
            </w:r>
          </w:p>
        </w:tc>
        <w:tc>
          <w:tcPr>
            <w:tcW w:w="2041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средняя численность наемных работников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225000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50000</w:t>
            </w:r>
          </w:p>
        </w:tc>
        <w:tc>
          <w:tcPr>
            <w:tcW w:w="1587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180000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40000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112500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25000</w:t>
            </w: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18.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Деятельность ветеринарная</w:t>
            </w:r>
          </w:p>
        </w:tc>
        <w:tc>
          <w:tcPr>
            <w:tcW w:w="2041" w:type="dxa"/>
            <w:vAlign w:val="center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средняя численность наемных работников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225000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50000</w:t>
            </w:r>
          </w:p>
        </w:tc>
        <w:tc>
          <w:tcPr>
            <w:tcW w:w="1587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180000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40000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112500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25000</w:t>
            </w: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19.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Сдача в аренду (наем) собственных или арендованных жилых помещений, а также сдача в аренду собственных или арендованных нежилых помещений (включая выставочные залы, складские помещения), земельных участков</w:t>
            </w:r>
          </w:p>
        </w:tc>
        <w:tc>
          <w:tcPr>
            <w:tcW w:w="2041" w:type="dxa"/>
            <w:vAlign w:val="center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670EAD" w:rsidRPr="0042541C" w:rsidRDefault="00670EAD">
            <w:pPr>
              <w:pStyle w:val="ConsPlusNormal"/>
            </w:pP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19.1.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Сдача в аренду (наем) собственных или арендованных жилых помещений</w:t>
            </w:r>
          </w:p>
        </w:tc>
        <w:tc>
          <w:tcPr>
            <w:tcW w:w="2041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квадратный метр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2850</w:t>
            </w:r>
          </w:p>
        </w:tc>
        <w:tc>
          <w:tcPr>
            <w:tcW w:w="1587" w:type="dxa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2280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1425</w:t>
            </w: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19.2.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Сдача в аренду собственных или арендованных нежилых помещений (включая выставочные залы, складские помещения), за исключением арендованных нежилых помещений площадью свыше 150 кв. метров:</w:t>
            </w:r>
          </w:p>
        </w:tc>
        <w:tc>
          <w:tcPr>
            <w:tcW w:w="2041" w:type="dxa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587" w:type="dxa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</w:pP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19.2.1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до 30 кв. метров включительно</w:t>
            </w:r>
          </w:p>
        </w:tc>
        <w:tc>
          <w:tcPr>
            <w:tcW w:w="2041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квадратный метр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6000</w:t>
            </w:r>
          </w:p>
        </w:tc>
        <w:tc>
          <w:tcPr>
            <w:tcW w:w="1587" w:type="dxa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4800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3000</w:t>
            </w: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19.2.2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от 31 кв. метра до 100 кв. метров включительно</w:t>
            </w:r>
          </w:p>
        </w:tc>
        <w:tc>
          <w:tcPr>
            <w:tcW w:w="2041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квадратный метр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4500</w:t>
            </w:r>
          </w:p>
        </w:tc>
        <w:tc>
          <w:tcPr>
            <w:tcW w:w="1587" w:type="dxa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3600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2250</w:t>
            </w: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19.2.3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свыше 100 кв. метров</w:t>
            </w:r>
          </w:p>
        </w:tc>
        <w:tc>
          <w:tcPr>
            <w:tcW w:w="2041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квадратный метр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3000</w:t>
            </w:r>
          </w:p>
        </w:tc>
        <w:tc>
          <w:tcPr>
            <w:tcW w:w="1587" w:type="dxa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2400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1500</w:t>
            </w: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19.3.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Сдача в аренду собственных или арендованных земельных участков, за исключением арендованных земельных участков площадью свыше 150 кв. метров</w:t>
            </w:r>
          </w:p>
        </w:tc>
        <w:tc>
          <w:tcPr>
            <w:tcW w:w="2041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квадратный метр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2040</w:t>
            </w:r>
          </w:p>
        </w:tc>
        <w:tc>
          <w:tcPr>
            <w:tcW w:w="1587" w:type="dxa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1632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1020</w:t>
            </w: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20.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Изготовление изделий народных художественных промыслов</w:t>
            </w:r>
          </w:p>
        </w:tc>
        <w:tc>
          <w:tcPr>
            <w:tcW w:w="2041" w:type="dxa"/>
            <w:vAlign w:val="center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средняя численность наемных работников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100000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20000</w:t>
            </w:r>
          </w:p>
        </w:tc>
        <w:tc>
          <w:tcPr>
            <w:tcW w:w="1587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80000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16000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50000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10000</w:t>
            </w: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21.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</w:t>
            </w:r>
          </w:p>
        </w:tc>
        <w:tc>
          <w:tcPr>
            <w:tcW w:w="2041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средняя численность наемных работников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100000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20000</w:t>
            </w:r>
          </w:p>
        </w:tc>
        <w:tc>
          <w:tcPr>
            <w:tcW w:w="1587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80000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16000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50000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10000</w:t>
            </w: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22.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Производство и реставрация ковров и ковровых изделий</w:t>
            </w:r>
          </w:p>
        </w:tc>
        <w:tc>
          <w:tcPr>
            <w:tcW w:w="2041" w:type="dxa"/>
            <w:vAlign w:val="center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средняя численность наемных работников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100000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20000</w:t>
            </w:r>
          </w:p>
        </w:tc>
        <w:tc>
          <w:tcPr>
            <w:tcW w:w="1587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80000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16000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50000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10000</w:t>
            </w: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23.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Ремонт ювелирных изделий, бижутерии</w:t>
            </w:r>
          </w:p>
        </w:tc>
        <w:tc>
          <w:tcPr>
            <w:tcW w:w="2041" w:type="dxa"/>
            <w:vAlign w:val="center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средняя численность наемных работников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225000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50000</w:t>
            </w:r>
          </w:p>
        </w:tc>
        <w:tc>
          <w:tcPr>
            <w:tcW w:w="1587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180000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40000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112500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25000</w:t>
            </w: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24.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Чеканка и гравировка ювелирных изделий</w:t>
            </w:r>
          </w:p>
        </w:tc>
        <w:tc>
          <w:tcPr>
            <w:tcW w:w="2041" w:type="dxa"/>
            <w:vAlign w:val="center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средняя численность наемных работников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225000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50000</w:t>
            </w:r>
          </w:p>
        </w:tc>
        <w:tc>
          <w:tcPr>
            <w:tcW w:w="1587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180000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40000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112500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25000</w:t>
            </w: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25.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Деятельность в области звукозаписи и издания музыкальных произведений</w:t>
            </w:r>
          </w:p>
        </w:tc>
        <w:tc>
          <w:tcPr>
            <w:tcW w:w="2041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средняя численность наемных работников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225000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50000</w:t>
            </w:r>
          </w:p>
        </w:tc>
        <w:tc>
          <w:tcPr>
            <w:tcW w:w="1587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180000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40000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112500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25000</w:t>
            </w: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26.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Услуги по уборке квартир и частных домов, деятельность домашних хозяйств с наемными работниками</w:t>
            </w:r>
          </w:p>
        </w:tc>
        <w:tc>
          <w:tcPr>
            <w:tcW w:w="2041" w:type="dxa"/>
            <w:vAlign w:val="center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средняя численность наемных работников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100000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20000</w:t>
            </w:r>
          </w:p>
        </w:tc>
        <w:tc>
          <w:tcPr>
            <w:tcW w:w="1587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80000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16000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50000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10000</w:t>
            </w: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27.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Деятельность, специализированная в области дизайна, услуги художественного оформления</w:t>
            </w:r>
          </w:p>
        </w:tc>
        <w:tc>
          <w:tcPr>
            <w:tcW w:w="2041" w:type="dxa"/>
            <w:vAlign w:val="center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средняя численность наемных работников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225000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50000</w:t>
            </w:r>
          </w:p>
        </w:tc>
        <w:tc>
          <w:tcPr>
            <w:tcW w:w="1587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180000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40000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112500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25000</w:t>
            </w: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28.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Проведение занятий по физической культуре и спорту</w:t>
            </w:r>
          </w:p>
        </w:tc>
        <w:tc>
          <w:tcPr>
            <w:tcW w:w="2041" w:type="dxa"/>
            <w:vAlign w:val="center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средняя численность наемных работников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104300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20860</w:t>
            </w:r>
          </w:p>
        </w:tc>
        <w:tc>
          <w:tcPr>
            <w:tcW w:w="1587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83440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16688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50000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10000</w:t>
            </w: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29.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2041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средняя численность наемных работников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180000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40000</w:t>
            </w:r>
          </w:p>
        </w:tc>
        <w:tc>
          <w:tcPr>
            <w:tcW w:w="1587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144000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32000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90000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20000</w:t>
            </w: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30.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Услуги платных туалетов</w:t>
            </w:r>
          </w:p>
        </w:tc>
        <w:tc>
          <w:tcPr>
            <w:tcW w:w="2041" w:type="dxa"/>
            <w:vAlign w:val="center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средняя численность наемных работников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280000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48000</w:t>
            </w:r>
          </w:p>
        </w:tc>
        <w:tc>
          <w:tcPr>
            <w:tcW w:w="1587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224000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38400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140000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24000</w:t>
            </w: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31.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Услуги по приготовлению и поставке блюд для торжественных мероприятий или иных событий</w:t>
            </w:r>
          </w:p>
        </w:tc>
        <w:tc>
          <w:tcPr>
            <w:tcW w:w="2041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средняя численность наемных работников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135000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30000</w:t>
            </w:r>
          </w:p>
        </w:tc>
        <w:tc>
          <w:tcPr>
            <w:tcW w:w="1587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108000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24000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67500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15000</w:t>
            </w: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32.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Оказание услуг по перевозке пассажиров водным транспортом</w:t>
            </w:r>
          </w:p>
        </w:tc>
        <w:tc>
          <w:tcPr>
            <w:tcW w:w="2041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транспортное средство</w:t>
            </w:r>
          </w:p>
        </w:tc>
        <w:tc>
          <w:tcPr>
            <w:tcW w:w="9978" w:type="dxa"/>
            <w:gridSpan w:val="6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100000</w:t>
            </w: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33.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Оказание услуг по перевозке грузов водным транспортом</w:t>
            </w:r>
          </w:p>
        </w:tc>
        <w:tc>
          <w:tcPr>
            <w:tcW w:w="2041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транспортное средство</w:t>
            </w:r>
          </w:p>
        </w:tc>
        <w:tc>
          <w:tcPr>
            <w:tcW w:w="9978" w:type="dxa"/>
            <w:gridSpan w:val="6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100000</w:t>
            </w: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34.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proofErr w:type="gramStart"/>
            <w:r w:rsidRPr="0042541C"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  <w:proofErr w:type="gramEnd"/>
          </w:p>
        </w:tc>
        <w:tc>
          <w:tcPr>
            <w:tcW w:w="2041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средняя численность наемных работников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300000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45000</w:t>
            </w:r>
          </w:p>
        </w:tc>
        <w:tc>
          <w:tcPr>
            <w:tcW w:w="1587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240000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36000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150000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22500</w:t>
            </w: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35.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2041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средняя численность наемных работников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360000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42000</w:t>
            </w:r>
          </w:p>
        </w:tc>
        <w:tc>
          <w:tcPr>
            <w:tcW w:w="1587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288000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33600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180000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21000</w:t>
            </w: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36.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Деятельность по благоустройству ландшафта</w:t>
            </w:r>
          </w:p>
        </w:tc>
        <w:tc>
          <w:tcPr>
            <w:tcW w:w="2041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средняя численность наемных работников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225000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50000</w:t>
            </w:r>
          </w:p>
        </w:tc>
        <w:tc>
          <w:tcPr>
            <w:tcW w:w="1587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180000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40000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112500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25000</w:t>
            </w: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37.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Охота, отлов и отстрел диких животных, в том числе предоставление услуг в этих областях, деятельность, связанная со спортивно-любительской охотой</w:t>
            </w:r>
          </w:p>
        </w:tc>
        <w:tc>
          <w:tcPr>
            <w:tcW w:w="2041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средняя численность наемных работников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225000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50000</w:t>
            </w:r>
          </w:p>
        </w:tc>
        <w:tc>
          <w:tcPr>
            <w:tcW w:w="1587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180000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40000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112500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25000</w:t>
            </w: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38.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знаками, в соответствии с Федеральным законом от 12 апреля 2010 года N 61-ФЗ "Об обращении лекарственных средств"</w:t>
            </w:r>
          </w:p>
        </w:tc>
        <w:tc>
          <w:tcPr>
            <w:tcW w:w="2041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средняя численность наемных работников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225000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185000</w:t>
            </w:r>
          </w:p>
        </w:tc>
        <w:tc>
          <w:tcPr>
            <w:tcW w:w="1587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180000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148000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112500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92500</w:t>
            </w: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39.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Осуществление частной детективной деятельности лицом, имеющим лицензию</w:t>
            </w:r>
          </w:p>
        </w:tc>
        <w:tc>
          <w:tcPr>
            <w:tcW w:w="2041" w:type="dxa"/>
            <w:vAlign w:val="center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средняя численность наемных работников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225000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50000</w:t>
            </w:r>
          </w:p>
        </w:tc>
        <w:tc>
          <w:tcPr>
            <w:tcW w:w="1587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180000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40000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112500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25000</w:t>
            </w: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40.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Услуги по прокату</w:t>
            </w:r>
          </w:p>
        </w:tc>
        <w:tc>
          <w:tcPr>
            <w:tcW w:w="2041" w:type="dxa"/>
            <w:vAlign w:val="center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средняя численность наемных работников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100000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20000</w:t>
            </w:r>
          </w:p>
        </w:tc>
        <w:tc>
          <w:tcPr>
            <w:tcW w:w="1587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80000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16000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50000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10000</w:t>
            </w: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41.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Услуги экскурсионные туристические</w:t>
            </w:r>
          </w:p>
        </w:tc>
        <w:tc>
          <w:tcPr>
            <w:tcW w:w="2041" w:type="dxa"/>
            <w:vAlign w:val="center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средняя численность наемных работников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120000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26000</w:t>
            </w:r>
          </w:p>
        </w:tc>
        <w:tc>
          <w:tcPr>
            <w:tcW w:w="1587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96000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20800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60000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13000</w:t>
            </w: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42.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Организация обрядов (свадеб, юбилеев), в том числе музыкальное сопровождение</w:t>
            </w:r>
          </w:p>
        </w:tc>
        <w:tc>
          <w:tcPr>
            <w:tcW w:w="2041" w:type="dxa"/>
            <w:vAlign w:val="center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средняя численность наемных работников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225000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185000</w:t>
            </w:r>
          </w:p>
        </w:tc>
        <w:tc>
          <w:tcPr>
            <w:tcW w:w="1587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180000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148000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112500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92500</w:t>
            </w: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43.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Организация похорон и предоставление связанных с ними услуг</w:t>
            </w:r>
          </w:p>
        </w:tc>
        <w:tc>
          <w:tcPr>
            <w:tcW w:w="2041" w:type="dxa"/>
            <w:vAlign w:val="center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средняя численность наемных работников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225000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185000</w:t>
            </w:r>
          </w:p>
        </w:tc>
        <w:tc>
          <w:tcPr>
            <w:tcW w:w="1587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180000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148000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112500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92500</w:t>
            </w: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44.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Услуги уличных патрулей, охранников, сторожей и вахтеров</w:t>
            </w:r>
          </w:p>
        </w:tc>
        <w:tc>
          <w:tcPr>
            <w:tcW w:w="2041" w:type="dxa"/>
            <w:vAlign w:val="center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средняя численность наемных работников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100000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20000</w:t>
            </w:r>
          </w:p>
        </w:tc>
        <w:tc>
          <w:tcPr>
            <w:tcW w:w="1587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80000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16000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50000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10000</w:t>
            </w: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45.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Розничная торговля, осуществляемая через объекты стационарной торговой сети, имеющие торговые залы</w:t>
            </w:r>
          </w:p>
        </w:tc>
        <w:tc>
          <w:tcPr>
            <w:tcW w:w="2041" w:type="dxa"/>
            <w:vAlign w:val="center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587" w:type="dxa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</w:pP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45.1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Розничная торговля, осуществляемая через объекты стационарной торговой сети с площадью торгового зала не более 50 кв. метров</w:t>
            </w:r>
          </w:p>
        </w:tc>
        <w:tc>
          <w:tcPr>
            <w:tcW w:w="2041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обособленный объект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156450</w:t>
            </w:r>
          </w:p>
        </w:tc>
        <w:tc>
          <w:tcPr>
            <w:tcW w:w="1587" w:type="dxa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125160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100000</w:t>
            </w: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45.2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Розничная торговля, осуществляемой через объекты стационарной торговой сети с площадью торгового зала свыше 50 кв. метров, но не более 150 кв. метров</w:t>
            </w:r>
          </w:p>
        </w:tc>
        <w:tc>
          <w:tcPr>
            <w:tcW w:w="2041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квадратный метр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54000</w:t>
            </w:r>
          </w:p>
        </w:tc>
        <w:tc>
          <w:tcPr>
            <w:tcW w:w="1587" w:type="dxa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43200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27000</w:t>
            </w: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46.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в том числе:</w:t>
            </w:r>
          </w:p>
        </w:tc>
        <w:tc>
          <w:tcPr>
            <w:tcW w:w="2041" w:type="dxa"/>
            <w:vAlign w:val="center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670EAD" w:rsidRPr="0042541C" w:rsidRDefault="00670EAD">
            <w:pPr>
              <w:pStyle w:val="ConsPlusNormal"/>
            </w:pP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46.1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розничная торговля, осуществляемая через объекты стационарной торговой сети, не имеющие торговых залов</w:t>
            </w:r>
          </w:p>
        </w:tc>
        <w:tc>
          <w:tcPr>
            <w:tcW w:w="2041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обособленный объект</w:t>
            </w:r>
          </w:p>
        </w:tc>
        <w:tc>
          <w:tcPr>
            <w:tcW w:w="1644" w:type="dxa"/>
            <w:vAlign w:val="center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125160</w:t>
            </w:r>
          </w:p>
        </w:tc>
        <w:tc>
          <w:tcPr>
            <w:tcW w:w="1587" w:type="dxa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114730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100000</w:t>
            </w: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46.2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розничная торговля через объекты нестационарной торговой сети</w:t>
            </w:r>
          </w:p>
        </w:tc>
        <w:tc>
          <w:tcPr>
            <w:tcW w:w="2041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обособленный объект</w:t>
            </w:r>
          </w:p>
        </w:tc>
        <w:tc>
          <w:tcPr>
            <w:tcW w:w="9978" w:type="dxa"/>
            <w:gridSpan w:val="6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104300</w:t>
            </w: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47.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Услуги общественного питания, оказываемые через объекты организации общественного питания</w:t>
            </w:r>
          </w:p>
        </w:tc>
        <w:tc>
          <w:tcPr>
            <w:tcW w:w="2041" w:type="dxa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9978" w:type="dxa"/>
            <w:gridSpan w:val="6"/>
          </w:tcPr>
          <w:p w:rsidR="00670EAD" w:rsidRPr="0042541C" w:rsidRDefault="00670EAD">
            <w:pPr>
              <w:pStyle w:val="ConsPlusNormal"/>
            </w:pP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47.1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Услуги общественного питания, оказываемые через объекты организации общественного питания с площадью зала обслуживания посетителей не более 50 кв. метров</w:t>
            </w:r>
          </w:p>
        </w:tc>
        <w:tc>
          <w:tcPr>
            <w:tcW w:w="2041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обособленный объект</w:t>
            </w:r>
          </w:p>
        </w:tc>
        <w:tc>
          <w:tcPr>
            <w:tcW w:w="1644" w:type="dxa"/>
            <w:vAlign w:val="center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156450</w:t>
            </w:r>
          </w:p>
        </w:tc>
        <w:tc>
          <w:tcPr>
            <w:tcW w:w="1587" w:type="dxa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125160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100000</w:t>
            </w: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47.2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Услуги общественного питания, оказываемые через объекты организации общественного питания с площадью зала обслуживания посетителей свыше 50 кв. метров, но не более 150 кв. метров</w:t>
            </w:r>
          </w:p>
        </w:tc>
        <w:tc>
          <w:tcPr>
            <w:tcW w:w="2041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квадратный метр</w:t>
            </w:r>
          </w:p>
        </w:tc>
        <w:tc>
          <w:tcPr>
            <w:tcW w:w="1644" w:type="dxa"/>
            <w:vAlign w:val="center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30000</w:t>
            </w:r>
          </w:p>
        </w:tc>
        <w:tc>
          <w:tcPr>
            <w:tcW w:w="1587" w:type="dxa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24000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15000</w:t>
            </w: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48.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Изготовление кухонной мебели по индивидуальному заказу населения. Изготовление прочей мебели и отдельных мебельных деталей, не включенных в другие группировки по индивидуальному заказу населения</w:t>
            </w:r>
          </w:p>
        </w:tc>
        <w:tc>
          <w:tcPr>
            <w:tcW w:w="2041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средняя численность наемных работников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225000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50000</w:t>
            </w:r>
          </w:p>
        </w:tc>
        <w:tc>
          <w:tcPr>
            <w:tcW w:w="1587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180000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40000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112500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25000</w:t>
            </w: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49.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Физкультурно-оздоровительная деятельность</w:t>
            </w:r>
          </w:p>
        </w:tc>
        <w:tc>
          <w:tcPr>
            <w:tcW w:w="2041" w:type="dxa"/>
            <w:vAlign w:val="center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средняя численность наемных работников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225000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50000</w:t>
            </w:r>
          </w:p>
        </w:tc>
        <w:tc>
          <w:tcPr>
            <w:tcW w:w="1587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180000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40000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112500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25000</w:t>
            </w: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50.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Услуги общественного питания, оказываемые через объекты общественного питания, не имеющие зала обслуживания посетителей</w:t>
            </w:r>
          </w:p>
        </w:tc>
        <w:tc>
          <w:tcPr>
            <w:tcW w:w="2041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обособленный объект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120000</w:t>
            </w:r>
          </w:p>
        </w:tc>
        <w:tc>
          <w:tcPr>
            <w:tcW w:w="1587" w:type="dxa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110000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100000</w:t>
            </w: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51.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Оказание услуг по забою и транспортировке скота</w:t>
            </w:r>
          </w:p>
        </w:tc>
        <w:tc>
          <w:tcPr>
            <w:tcW w:w="2041" w:type="dxa"/>
            <w:vAlign w:val="center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средняя численность наемных работников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300000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45000</w:t>
            </w:r>
          </w:p>
        </w:tc>
        <w:tc>
          <w:tcPr>
            <w:tcW w:w="1587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240000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36000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150000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22500</w:t>
            </w: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52.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Производство кожи и изделий из кожи</w:t>
            </w:r>
          </w:p>
        </w:tc>
        <w:tc>
          <w:tcPr>
            <w:tcW w:w="2041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средняя численность наемных работников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225000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50000</w:t>
            </w:r>
          </w:p>
        </w:tc>
        <w:tc>
          <w:tcPr>
            <w:tcW w:w="1587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180000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40000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112500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25000</w:t>
            </w: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53.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 xml:space="preserve">Сбор и заготовка пищевых лесных ресурсов, </w:t>
            </w:r>
            <w:proofErr w:type="spellStart"/>
            <w:r w:rsidRPr="0042541C">
              <w:t>недревесных</w:t>
            </w:r>
            <w:proofErr w:type="spellEnd"/>
            <w:r w:rsidRPr="0042541C">
              <w:t xml:space="preserve"> лесных ресурсов и лекарственных растений</w:t>
            </w:r>
          </w:p>
        </w:tc>
        <w:tc>
          <w:tcPr>
            <w:tcW w:w="2041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средняя численность наемных работников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100000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20000</w:t>
            </w:r>
          </w:p>
        </w:tc>
        <w:tc>
          <w:tcPr>
            <w:tcW w:w="1587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80000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16000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50000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10000</w:t>
            </w: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54.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Переработка и консервирование фруктов и овощей</w:t>
            </w:r>
          </w:p>
        </w:tc>
        <w:tc>
          <w:tcPr>
            <w:tcW w:w="2041" w:type="dxa"/>
            <w:vAlign w:val="center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средняя численность наемных работников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225000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50000</w:t>
            </w:r>
          </w:p>
        </w:tc>
        <w:tc>
          <w:tcPr>
            <w:tcW w:w="1587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180000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40000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112500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25000</w:t>
            </w: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55.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Производство молочной продукции</w:t>
            </w:r>
          </w:p>
        </w:tc>
        <w:tc>
          <w:tcPr>
            <w:tcW w:w="2041" w:type="dxa"/>
            <w:vAlign w:val="center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средняя численность наемных работников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300000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45000</w:t>
            </w:r>
          </w:p>
        </w:tc>
        <w:tc>
          <w:tcPr>
            <w:tcW w:w="1587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240000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36000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150000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22500</w:t>
            </w: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56.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Растениеводство, услуги в области растениеводства</w:t>
            </w:r>
          </w:p>
        </w:tc>
        <w:tc>
          <w:tcPr>
            <w:tcW w:w="2041" w:type="dxa"/>
            <w:vAlign w:val="center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587" w:type="dxa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</w:pP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56.1.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Выращивание пшеницы</w:t>
            </w:r>
          </w:p>
        </w:tc>
        <w:tc>
          <w:tcPr>
            <w:tcW w:w="2041" w:type="dxa"/>
            <w:vAlign w:val="center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1000000</w:t>
            </w:r>
          </w:p>
        </w:tc>
        <w:tc>
          <w:tcPr>
            <w:tcW w:w="1701" w:type="dxa"/>
            <w:vAlign w:val="center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587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1000000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1000000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</w:pP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56.2.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Выращивание ячменя</w:t>
            </w:r>
          </w:p>
        </w:tc>
        <w:tc>
          <w:tcPr>
            <w:tcW w:w="2041" w:type="dxa"/>
            <w:vAlign w:val="center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1000000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587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1000000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1000000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</w:pP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56.3.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Выращивание ржи</w:t>
            </w:r>
          </w:p>
        </w:tc>
        <w:tc>
          <w:tcPr>
            <w:tcW w:w="2041" w:type="dxa"/>
            <w:vAlign w:val="center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1000000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587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1000000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1000000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</w:pP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56.4.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Выращивание кукурузы</w:t>
            </w:r>
          </w:p>
        </w:tc>
        <w:tc>
          <w:tcPr>
            <w:tcW w:w="2041" w:type="dxa"/>
            <w:vAlign w:val="center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1000000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587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1000000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1000000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</w:pP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56.5.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Выращивание овса</w:t>
            </w:r>
          </w:p>
        </w:tc>
        <w:tc>
          <w:tcPr>
            <w:tcW w:w="2041" w:type="dxa"/>
            <w:vAlign w:val="center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1000000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587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1000000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1000000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</w:pP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56.6.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Выращивание гречихи</w:t>
            </w:r>
          </w:p>
        </w:tc>
        <w:tc>
          <w:tcPr>
            <w:tcW w:w="2041" w:type="dxa"/>
            <w:vAlign w:val="center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1000000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587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1000000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1000000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</w:pP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56.7.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Выращивание прочих зерновых культур</w:t>
            </w:r>
          </w:p>
        </w:tc>
        <w:tc>
          <w:tcPr>
            <w:tcW w:w="2041" w:type="dxa"/>
            <w:vAlign w:val="center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1000000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587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1000000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1000000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</w:pP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56.8.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Выращивание зернобобовых культур</w:t>
            </w:r>
          </w:p>
        </w:tc>
        <w:tc>
          <w:tcPr>
            <w:tcW w:w="2041" w:type="dxa"/>
            <w:vAlign w:val="center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1000000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587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1000000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1000000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</w:pP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56.9.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Выращивание семян подсолнечника</w:t>
            </w:r>
          </w:p>
        </w:tc>
        <w:tc>
          <w:tcPr>
            <w:tcW w:w="2041" w:type="dxa"/>
            <w:vAlign w:val="center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1000000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587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1000000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1000000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</w:pP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56.10.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Выращивание семян рапса</w:t>
            </w:r>
          </w:p>
        </w:tc>
        <w:tc>
          <w:tcPr>
            <w:tcW w:w="2041" w:type="dxa"/>
            <w:vAlign w:val="center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1000000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587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1000000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1000000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</w:pP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56.11.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Выращивание семян соевых бобов</w:t>
            </w:r>
          </w:p>
        </w:tc>
        <w:tc>
          <w:tcPr>
            <w:tcW w:w="2041" w:type="dxa"/>
            <w:vAlign w:val="center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1000000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587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1000000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1000000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</w:pP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56.12.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Выращивание семян прочих масличных культур</w:t>
            </w:r>
          </w:p>
        </w:tc>
        <w:tc>
          <w:tcPr>
            <w:tcW w:w="2041" w:type="dxa"/>
            <w:vAlign w:val="center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950000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587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950000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950000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</w:pP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56.13.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Выращивание овощей открытого грунта</w:t>
            </w:r>
          </w:p>
        </w:tc>
        <w:tc>
          <w:tcPr>
            <w:tcW w:w="2041" w:type="dxa"/>
            <w:vAlign w:val="center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950000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587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950000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950000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</w:pP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56.14.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Выращивание овощей защищенного грунта</w:t>
            </w:r>
          </w:p>
        </w:tc>
        <w:tc>
          <w:tcPr>
            <w:tcW w:w="2041" w:type="dxa"/>
            <w:vAlign w:val="center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1000000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587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1000000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1000000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</w:pP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56.15.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Выращивание бахчевых культур</w:t>
            </w:r>
          </w:p>
        </w:tc>
        <w:tc>
          <w:tcPr>
            <w:tcW w:w="2041" w:type="dxa"/>
            <w:vAlign w:val="center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950000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587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950000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950000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</w:pP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56.16.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Выращивание картофеля</w:t>
            </w:r>
          </w:p>
        </w:tc>
        <w:tc>
          <w:tcPr>
            <w:tcW w:w="2041" w:type="dxa"/>
            <w:vAlign w:val="center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950000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587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950000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950000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</w:pP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56.17.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Выращивание грибов и трюфелей</w:t>
            </w:r>
          </w:p>
        </w:tc>
        <w:tc>
          <w:tcPr>
            <w:tcW w:w="2041" w:type="dxa"/>
            <w:vAlign w:val="center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950000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587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950000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950000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</w:pP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56.18.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Цветоводство</w:t>
            </w:r>
          </w:p>
        </w:tc>
        <w:tc>
          <w:tcPr>
            <w:tcW w:w="2041" w:type="dxa"/>
            <w:vAlign w:val="center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500000</w:t>
            </w:r>
          </w:p>
        </w:tc>
        <w:tc>
          <w:tcPr>
            <w:tcW w:w="1701" w:type="dxa"/>
            <w:vAlign w:val="center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400000</w:t>
            </w:r>
          </w:p>
        </w:tc>
        <w:tc>
          <w:tcPr>
            <w:tcW w:w="1701" w:type="dxa"/>
            <w:vAlign w:val="center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250000</w:t>
            </w:r>
          </w:p>
        </w:tc>
        <w:tc>
          <w:tcPr>
            <w:tcW w:w="1701" w:type="dxa"/>
            <w:vAlign w:val="center"/>
          </w:tcPr>
          <w:p w:rsidR="00670EAD" w:rsidRPr="0042541C" w:rsidRDefault="00670EAD">
            <w:pPr>
              <w:pStyle w:val="ConsPlusNormal"/>
            </w:pP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56.19.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Прочие виды деятельности в области растениеводства, услуги в области растениеводства</w:t>
            </w:r>
          </w:p>
        </w:tc>
        <w:tc>
          <w:tcPr>
            <w:tcW w:w="2041" w:type="dxa"/>
            <w:vAlign w:val="center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950000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587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950000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950000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</w:pP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57.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Животноводство, услуги в области животноводства</w:t>
            </w:r>
          </w:p>
        </w:tc>
        <w:tc>
          <w:tcPr>
            <w:tcW w:w="2041" w:type="dxa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950000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587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950000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950000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</w:pP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58.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Производство хлебобулочных и мучных кондитерских изделий</w:t>
            </w:r>
          </w:p>
        </w:tc>
        <w:tc>
          <w:tcPr>
            <w:tcW w:w="2041" w:type="dxa"/>
            <w:vAlign w:val="center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средняя численность наемных работников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300000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45000</w:t>
            </w:r>
          </w:p>
        </w:tc>
        <w:tc>
          <w:tcPr>
            <w:tcW w:w="1587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240000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36000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150000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22500</w:t>
            </w: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59.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Рыболовство и рыбоводство, рыболовство любительское и спортивное</w:t>
            </w:r>
          </w:p>
        </w:tc>
        <w:tc>
          <w:tcPr>
            <w:tcW w:w="2041" w:type="dxa"/>
            <w:vAlign w:val="center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средняя численность наемных работников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225000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50000</w:t>
            </w:r>
          </w:p>
        </w:tc>
        <w:tc>
          <w:tcPr>
            <w:tcW w:w="1587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180000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40000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112500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25000</w:t>
            </w: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60.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Лесоводство и прочая лесохозяйственная деятельность</w:t>
            </w:r>
          </w:p>
        </w:tc>
        <w:tc>
          <w:tcPr>
            <w:tcW w:w="2041" w:type="dxa"/>
            <w:vAlign w:val="center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средняя численность наемных работников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225000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50000</w:t>
            </w:r>
          </w:p>
        </w:tc>
        <w:tc>
          <w:tcPr>
            <w:tcW w:w="1587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180000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40000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112500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25000</w:t>
            </w: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61.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Деятельность по письменному и устному переводу</w:t>
            </w:r>
          </w:p>
        </w:tc>
        <w:tc>
          <w:tcPr>
            <w:tcW w:w="2041" w:type="dxa"/>
            <w:vAlign w:val="center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средняя численность наемных работников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225000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50000</w:t>
            </w:r>
          </w:p>
        </w:tc>
        <w:tc>
          <w:tcPr>
            <w:tcW w:w="1587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180000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40000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112500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25000</w:t>
            </w: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62.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Деятельность по уходу за престарелыми и инвалидами</w:t>
            </w:r>
          </w:p>
        </w:tc>
        <w:tc>
          <w:tcPr>
            <w:tcW w:w="2041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средняя численность наемных работников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120000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26000</w:t>
            </w:r>
          </w:p>
        </w:tc>
        <w:tc>
          <w:tcPr>
            <w:tcW w:w="1587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96000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20800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60000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13000</w:t>
            </w: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63.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Сбор, обработка и утилизация отходов, а также обработка вторичного сырья</w:t>
            </w:r>
          </w:p>
        </w:tc>
        <w:tc>
          <w:tcPr>
            <w:tcW w:w="2041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средняя численность наемных работников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300000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45000</w:t>
            </w:r>
          </w:p>
        </w:tc>
        <w:tc>
          <w:tcPr>
            <w:tcW w:w="1587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240000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36000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150500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22500</w:t>
            </w: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64.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Резка, обработка и отделка камня для памятников</w:t>
            </w:r>
          </w:p>
        </w:tc>
        <w:tc>
          <w:tcPr>
            <w:tcW w:w="2041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средняя численность наемных работников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300000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45000</w:t>
            </w:r>
          </w:p>
        </w:tc>
        <w:tc>
          <w:tcPr>
            <w:tcW w:w="1587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240000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36000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150500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22500</w:t>
            </w: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65.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 xml:space="preserve">Разработка компьютерного программного обеспечения, в том числе системного программного обеспечения, приложений программного обеспечения, баз данных, </w:t>
            </w:r>
            <w:proofErr w:type="spellStart"/>
            <w:r w:rsidRPr="0042541C">
              <w:t>web</w:t>
            </w:r>
            <w:proofErr w:type="spellEnd"/>
            <w:r w:rsidRPr="0042541C">
              <w:t>-страниц, включая их адаптацию и модификацию</w:t>
            </w:r>
          </w:p>
        </w:tc>
        <w:tc>
          <w:tcPr>
            <w:tcW w:w="2041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средняя численность наемных работников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300000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45000</w:t>
            </w:r>
          </w:p>
        </w:tc>
        <w:tc>
          <w:tcPr>
            <w:tcW w:w="1587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240000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36000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150000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22500</w:t>
            </w: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66.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Ремонт компьютеров и коммуникационного оборудования</w:t>
            </w:r>
          </w:p>
        </w:tc>
        <w:tc>
          <w:tcPr>
            <w:tcW w:w="2041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средняя численность наемных работников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225000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50000</w:t>
            </w:r>
          </w:p>
        </w:tc>
        <w:tc>
          <w:tcPr>
            <w:tcW w:w="1587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180000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40000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112500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25000</w:t>
            </w: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67.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Деятельность стоянок для транспортных средств</w:t>
            </w:r>
          </w:p>
        </w:tc>
        <w:tc>
          <w:tcPr>
            <w:tcW w:w="2041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квадратный метр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1500</w:t>
            </w:r>
          </w:p>
        </w:tc>
        <w:tc>
          <w:tcPr>
            <w:tcW w:w="1587" w:type="dxa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1200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</w:pP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750</w:t>
            </w: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68.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Помол зерна, производство муки и крупы из зерен пшеницы, ржи, овса, кукурузы или прочих хлебных злаков</w:t>
            </w:r>
          </w:p>
        </w:tc>
        <w:tc>
          <w:tcPr>
            <w:tcW w:w="2041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средняя численность наемных работников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100000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20000</w:t>
            </w:r>
          </w:p>
        </w:tc>
        <w:tc>
          <w:tcPr>
            <w:tcW w:w="1587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80000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16000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50000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10000</w:t>
            </w: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69.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Услуги по уходу за домашними животными</w:t>
            </w:r>
          </w:p>
        </w:tc>
        <w:tc>
          <w:tcPr>
            <w:tcW w:w="2041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средняя численность наемных работников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100000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20000</w:t>
            </w:r>
          </w:p>
        </w:tc>
        <w:tc>
          <w:tcPr>
            <w:tcW w:w="1587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80000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16000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50000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10000</w:t>
            </w: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70.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Изготовление и ремонт бондарной посуды и гончарных изделий по индивидуальному заказу населения</w:t>
            </w:r>
          </w:p>
        </w:tc>
        <w:tc>
          <w:tcPr>
            <w:tcW w:w="2041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средняя численность наемных работников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100000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20000</w:t>
            </w:r>
          </w:p>
        </w:tc>
        <w:tc>
          <w:tcPr>
            <w:tcW w:w="1587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80000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16000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50000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10000</w:t>
            </w: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71.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Услуги по изготовлению валяной обуви</w:t>
            </w:r>
          </w:p>
        </w:tc>
        <w:tc>
          <w:tcPr>
            <w:tcW w:w="2041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средняя численность наемных работников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100000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20000</w:t>
            </w:r>
          </w:p>
        </w:tc>
        <w:tc>
          <w:tcPr>
            <w:tcW w:w="1587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80000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16000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50000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10000</w:t>
            </w: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72.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Услуги по изготовлению сельскохозяйственного инвентаря из материала заказчика по индивидуальному заказу населения</w:t>
            </w:r>
          </w:p>
        </w:tc>
        <w:tc>
          <w:tcPr>
            <w:tcW w:w="2041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средняя численность наемных работников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100000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20000</w:t>
            </w:r>
          </w:p>
        </w:tc>
        <w:tc>
          <w:tcPr>
            <w:tcW w:w="1587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80000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16000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50000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10000</w:t>
            </w: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73.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Граверные работы по металлу, стеклу, фарфору, дереву, керамике, кроме ювелирных изделий по индивидуальному заказу населения</w:t>
            </w:r>
          </w:p>
        </w:tc>
        <w:tc>
          <w:tcPr>
            <w:tcW w:w="2041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средняя численность наемных работников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100000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20000</w:t>
            </w:r>
          </w:p>
        </w:tc>
        <w:tc>
          <w:tcPr>
            <w:tcW w:w="1587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80000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16000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50000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10000</w:t>
            </w: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74.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Изготовление и ремонт деревянных лодок по индивидуальному заказу населения</w:t>
            </w:r>
          </w:p>
        </w:tc>
        <w:tc>
          <w:tcPr>
            <w:tcW w:w="2041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средняя численность наемных работников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100000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20000</w:t>
            </w:r>
          </w:p>
        </w:tc>
        <w:tc>
          <w:tcPr>
            <w:tcW w:w="1587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80000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16000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50000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10000</w:t>
            </w: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75.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Ремонт игрушек и подобных им изделий</w:t>
            </w:r>
          </w:p>
        </w:tc>
        <w:tc>
          <w:tcPr>
            <w:tcW w:w="2041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средняя численность наемных работников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100000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20000</w:t>
            </w:r>
          </w:p>
        </w:tc>
        <w:tc>
          <w:tcPr>
            <w:tcW w:w="1587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80000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16000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50000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10000</w:t>
            </w: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76.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Ремонт спортивного и туристического оборудования</w:t>
            </w:r>
          </w:p>
        </w:tc>
        <w:tc>
          <w:tcPr>
            <w:tcW w:w="2041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средняя численность наемных работников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100000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20000</w:t>
            </w:r>
          </w:p>
        </w:tc>
        <w:tc>
          <w:tcPr>
            <w:tcW w:w="1587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80000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16000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50000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10000</w:t>
            </w: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77.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Услуги по вспашке огородов по индивидуальному заказу населения</w:t>
            </w:r>
          </w:p>
        </w:tc>
        <w:tc>
          <w:tcPr>
            <w:tcW w:w="2041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средняя численность наемных работников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100000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20000</w:t>
            </w:r>
          </w:p>
        </w:tc>
        <w:tc>
          <w:tcPr>
            <w:tcW w:w="1587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80000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16000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50000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10000</w:t>
            </w: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78.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Услуги по распиловке дров по индивидуальному заказу населения</w:t>
            </w:r>
          </w:p>
        </w:tc>
        <w:tc>
          <w:tcPr>
            <w:tcW w:w="2041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средняя численность наемных работников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100000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20000</w:t>
            </w:r>
          </w:p>
        </w:tc>
        <w:tc>
          <w:tcPr>
            <w:tcW w:w="1587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80000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16000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50000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10000</w:t>
            </w: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79.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Сборка и ремонт очков</w:t>
            </w:r>
          </w:p>
        </w:tc>
        <w:tc>
          <w:tcPr>
            <w:tcW w:w="2041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средняя численность наемных работников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100000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20000</w:t>
            </w:r>
          </w:p>
        </w:tc>
        <w:tc>
          <w:tcPr>
            <w:tcW w:w="1587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80000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16000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50000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10000</w:t>
            </w: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80.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Изготовление и печатание визитных карточек и пригласительных билетов на семейные торжества</w:t>
            </w:r>
          </w:p>
        </w:tc>
        <w:tc>
          <w:tcPr>
            <w:tcW w:w="2041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средняя численность наемных работников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100000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20000</w:t>
            </w:r>
          </w:p>
        </w:tc>
        <w:tc>
          <w:tcPr>
            <w:tcW w:w="1587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80000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16000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50000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10000</w:t>
            </w: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81.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>Переплетные, брошюровочные, окантовочные, картонажные работы</w:t>
            </w:r>
          </w:p>
        </w:tc>
        <w:tc>
          <w:tcPr>
            <w:tcW w:w="2041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средняя численность наемных работников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100000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20000</w:t>
            </w:r>
          </w:p>
        </w:tc>
        <w:tc>
          <w:tcPr>
            <w:tcW w:w="1587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80000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16000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50000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10000</w:t>
            </w:r>
          </w:p>
        </w:tc>
      </w:tr>
      <w:tr w:rsidR="0042541C" w:rsidRPr="0042541C">
        <w:tc>
          <w:tcPr>
            <w:tcW w:w="964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82.</w:t>
            </w:r>
          </w:p>
        </w:tc>
        <w:tc>
          <w:tcPr>
            <w:tcW w:w="4139" w:type="dxa"/>
          </w:tcPr>
          <w:p w:rsidR="00670EAD" w:rsidRPr="0042541C" w:rsidRDefault="00670EAD">
            <w:pPr>
              <w:pStyle w:val="ConsPlusNormal"/>
              <w:jc w:val="both"/>
            </w:pPr>
            <w:r w:rsidRPr="0042541C">
              <w:t xml:space="preserve">Услуги по ремонту сифонов и </w:t>
            </w:r>
            <w:proofErr w:type="spellStart"/>
            <w:r w:rsidRPr="0042541C">
              <w:t>автосифонов</w:t>
            </w:r>
            <w:proofErr w:type="spellEnd"/>
            <w:r w:rsidRPr="0042541C">
              <w:t>, в том числе зарядка газовых баллончиков для сифонов</w:t>
            </w:r>
          </w:p>
        </w:tc>
        <w:tc>
          <w:tcPr>
            <w:tcW w:w="2041" w:type="dxa"/>
          </w:tcPr>
          <w:p w:rsidR="00670EAD" w:rsidRPr="0042541C" w:rsidRDefault="00670EAD">
            <w:pPr>
              <w:pStyle w:val="ConsPlusNormal"/>
              <w:jc w:val="center"/>
            </w:pPr>
            <w:r w:rsidRPr="0042541C">
              <w:t>средняя численность наемных работников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100000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20000</w:t>
            </w:r>
          </w:p>
        </w:tc>
        <w:tc>
          <w:tcPr>
            <w:tcW w:w="1587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80000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16000</w:t>
            </w:r>
          </w:p>
        </w:tc>
        <w:tc>
          <w:tcPr>
            <w:tcW w:w="1644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50000</w:t>
            </w:r>
          </w:p>
        </w:tc>
        <w:tc>
          <w:tcPr>
            <w:tcW w:w="1701" w:type="dxa"/>
          </w:tcPr>
          <w:p w:rsidR="00670EAD" w:rsidRPr="0042541C" w:rsidRDefault="00670EAD">
            <w:pPr>
              <w:pStyle w:val="ConsPlusNormal"/>
              <w:jc w:val="right"/>
            </w:pPr>
            <w:r w:rsidRPr="0042541C">
              <w:t>10000</w:t>
            </w:r>
          </w:p>
        </w:tc>
      </w:tr>
    </w:tbl>
    <w:p w:rsidR="00670EAD" w:rsidRPr="0042541C" w:rsidRDefault="00670EAD">
      <w:pPr>
        <w:pStyle w:val="ConsPlusNormal"/>
        <w:sectPr w:rsidR="00670EAD" w:rsidRPr="0042541C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670EAD" w:rsidRPr="0042541C" w:rsidRDefault="00670EAD">
      <w:pPr>
        <w:pStyle w:val="ConsPlusNormal"/>
        <w:jc w:val="both"/>
      </w:pPr>
    </w:p>
    <w:p w:rsidR="00670EAD" w:rsidRPr="0042541C" w:rsidRDefault="00670EAD">
      <w:pPr>
        <w:pStyle w:val="ConsPlusNormal"/>
        <w:ind w:firstLine="540"/>
        <w:jc w:val="both"/>
      </w:pPr>
      <w:r w:rsidRPr="0042541C">
        <w:t>--------------------------------</w:t>
      </w:r>
    </w:p>
    <w:p w:rsidR="00670EAD" w:rsidRPr="0042541C" w:rsidRDefault="00670EAD">
      <w:pPr>
        <w:pStyle w:val="ConsPlusNormal"/>
        <w:spacing w:before="220"/>
        <w:ind w:firstLine="540"/>
        <w:jc w:val="both"/>
      </w:pPr>
      <w:bookmarkStart w:id="2" w:name="P1113"/>
      <w:bookmarkEnd w:id="2"/>
      <w:r w:rsidRPr="0042541C">
        <w:t xml:space="preserve">&lt;*&gt; Первая группа - Гайский муниципальный округ, </w:t>
      </w:r>
      <w:proofErr w:type="spellStart"/>
      <w:r w:rsidRPr="0042541C">
        <w:t>Сорочинский</w:t>
      </w:r>
      <w:proofErr w:type="spellEnd"/>
      <w:r w:rsidRPr="0042541C">
        <w:t xml:space="preserve"> муниципальный округ; городские округа: город Бугуруслан, город Бузулук, город Медногорск, город Оренбург, город Орск, город Новотроицк; сельские поселения муниципального образования Оренбургский район: Весенний сельсовет, Ивановский сельсовет, </w:t>
      </w:r>
      <w:proofErr w:type="spellStart"/>
      <w:r w:rsidRPr="0042541C">
        <w:t>Красноуральский</w:t>
      </w:r>
      <w:proofErr w:type="spellEnd"/>
      <w:r w:rsidRPr="0042541C">
        <w:t xml:space="preserve"> сельсовет, Ленинский сельсовет, </w:t>
      </w:r>
      <w:proofErr w:type="spellStart"/>
      <w:r w:rsidRPr="0042541C">
        <w:t>Нежинский</w:t>
      </w:r>
      <w:proofErr w:type="spellEnd"/>
      <w:r w:rsidRPr="0042541C">
        <w:t xml:space="preserve"> сельсовет, </w:t>
      </w:r>
      <w:proofErr w:type="spellStart"/>
      <w:r w:rsidRPr="0042541C">
        <w:t>Подгородне</w:t>
      </w:r>
      <w:proofErr w:type="spellEnd"/>
      <w:r w:rsidRPr="0042541C">
        <w:t xml:space="preserve">-Покровский сельсовет, Пригородный сельсовет, </w:t>
      </w:r>
      <w:proofErr w:type="spellStart"/>
      <w:r w:rsidRPr="0042541C">
        <w:t>Южноуральский</w:t>
      </w:r>
      <w:proofErr w:type="spellEnd"/>
      <w:r w:rsidRPr="0042541C">
        <w:t xml:space="preserve"> сельсовет.</w:t>
      </w:r>
    </w:p>
    <w:p w:rsidR="00670EAD" w:rsidRPr="0042541C" w:rsidRDefault="00670EAD">
      <w:pPr>
        <w:pStyle w:val="ConsPlusNormal"/>
        <w:jc w:val="both"/>
      </w:pPr>
      <w:r w:rsidRPr="0042541C">
        <w:t>(сноска &lt;*&gt; в ред. Закона Оренбургской области от 29.11.2024 N 1290/545-VII-ОЗ)</w:t>
      </w:r>
    </w:p>
    <w:p w:rsidR="00670EAD" w:rsidRPr="0042541C" w:rsidRDefault="00670EAD">
      <w:pPr>
        <w:pStyle w:val="ConsPlusNormal"/>
        <w:spacing w:before="220"/>
        <w:ind w:firstLine="540"/>
        <w:jc w:val="both"/>
      </w:pPr>
      <w:bookmarkStart w:id="3" w:name="P1115"/>
      <w:bookmarkEnd w:id="3"/>
      <w:r w:rsidRPr="0042541C">
        <w:t xml:space="preserve">&lt;**&gt; Вторая группа - </w:t>
      </w:r>
      <w:proofErr w:type="spellStart"/>
      <w:r w:rsidRPr="0042541C">
        <w:t>Абдулинский</w:t>
      </w:r>
      <w:proofErr w:type="spellEnd"/>
      <w:r w:rsidRPr="0042541C">
        <w:t xml:space="preserve"> муниципальный округ, </w:t>
      </w:r>
      <w:proofErr w:type="spellStart"/>
      <w:r w:rsidRPr="0042541C">
        <w:t>Кувандыкский</w:t>
      </w:r>
      <w:proofErr w:type="spellEnd"/>
      <w:r w:rsidRPr="0042541C">
        <w:t xml:space="preserve"> муниципальный округ, Соль-</w:t>
      </w:r>
      <w:proofErr w:type="spellStart"/>
      <w:r w:rsidRPr="0042541C">
        <w:t>Илецкий</w:t>
      </w:r>
      <w:proofErr w:type="spellEnd"/>
      <w:r w:rsidRPr="0042541C">
        <w:t xml:space="preserve"> муниципальный округ, </w:t>
      </w:r>
      <w:proofErr w:type="spellStart"/>
      <w:r w:rsidRPr="0042541C">
        <w:t>Ясненский</w:t>
      </w:r>
      <w:proofErr w:type="spellEnd"/>
      <w:r w:rsidRPr="0042541C">
        <w:t xml:space="preserve"> муниципальный округ; городской округ Закрытое административно-территориальное образование </w:t>
      </w:r>
      <w:proofErr w:type="spellStart"/>
      <w:r w:rsidRPr="0042541C">
        <w:t>Комаровский</w:t>
      </w:r>
      <w:proofErr w:type="spellEnd"/>
      <w:r w:rsidRPr="0042541C">
        <w:t xml:space="preserve">; сельские поселения, в состав которых входят населенные пункты, являющиеся административными центрами муниципальных районов: </w:t>
      </w:r>
      <w:proofErr w:type="spellStart"/>
      <w:proofErr w:type="gramStart"/>
      <w:r w:rsidRPr="0042541C">
        <w:t>Адамовский</w:t>
      </w:r>
      <w:proofErr w:type="spellEnd"/>
      <w:r w:rsidRPr="0042541C">
        <w:t xml:space="preserve"> поссовет, </w:t>
      </w:r>
      <w:proofErr w:type="spellStart"/>
      <w:r w:rsidRPr="0042541C">
        <w:t>Акбулакский</w:t>
      </w:r>
      <w:proofErr w:type="spellEnd"/>
      <w:r w:rsidRPr="0042541C">
        <w:t xml:space="preserve"> поссовет, Александровский сельсовет, </w:t>
      </w:r>
      <w:proofErr w:type="spellStart"/>
      <w:r w:rsidRPr="0042541C">
        <w:t>Асекеевский</w:t>
      </w:r>
      <w:proofErr w:type="spellEnd"/>
      <w:r w:rsidRPr="0042541C">
        <w:t xml:space="preserve"> сельсовет, </w:t>
      </w:r>
      <w:proofErr w:type="spellStart"/>
      <w:r w:rsidRPr="0042541C">
        <w:t>Беляевский</w:t>
      </w:r>
      <w:proofErr w:type="spellEnd"/>
      <w:r w:rsidRPr="0042541C">
        <w:t xml:space="preserve"> сельсовет, </w:t>
      </w:r>
      <w:proofErr w:type="spellStart"/>
      <w:r w:rsidRPr="0042541C">
        <w:t>Грачевский</w:t>
      </w:r>
      <w:proofErr w:type="spellEnd"/>
      <w:r w:rsidRPr="0042541C">
        <w:t xml:space="preserve"> сельсовет, Домбаровский поссовет, </w:t>
      </w:r>
      <w:proofErr w:type="spellStart"/>
      <w:r w:rsidRPr="0042541C">
        <w:t>Илекский</w:t>
      </w:r>
      <w:proofErr w:type="spellEnd"/>
      <w:r w:rsidRPr="0042541C">
        <w:t xml:space="preserve"> сельсовет, </w:t>
      </w:r>
      <w:proofErr w:type="spellStart"/>
      <w:r w:rsidRPr="0042541C">
        <w:t>Кваркенский</w:t>
      </w:r>
      <w:proofErr w:type="spellEnd"/>
      <w:r w:rsidRPr="0042541C">
        <w:t xml:space="preserve"> сельсовет, </w:t>
      </w:r>
      <w:proofErr w:type="spellStart"/>
      <w:r w:rsidRPr="0042541C">
        <w:t>Плешановский</w:t>
      </w:r>
      <w:proofErr w:type="spellEnd"/>
      <w:r w:rsidRPr="0042541C">
        <w:t xml:space="preserve"> сельсовет, </w:t>
      </w:r>
      <w:proofErr w:type="spellStart"/>
      <w:r w:rsidRPr="0042541C">
        <w:t>Курманаевский</w:t>
      </w:r>
      <w:proofErr w:type="spellEnd"/>
      <w:r w:rsidRPr="0042541C">
        <w:t xml:space="preserve"> сельсовет, </w:t>
      </w:r>
      <w:proofErr w:type="spellStart"/>
      <w:r w:rsidRPr="0042541C">
        <w:t>Матвеевский</w:t>
      </w:r>
      <w:proofErr w:type="spellEnd"/>
      <w:r w:rsidRPr="0042541C">
        <w:t xml:space="preserve"> сельсовет, </w:t>
      </w:r>
      <w:proofErr w:type="spellStart"/>
      <w:r w:rsidRPr="0042541C">
        <w:t>Новоорский</w:t>
      </w:r>
      <w:proofErr w:type="spellEnd"/>
      <w:r w:rsidRPr="0042541C">
        <w:t xml:space="preserve"> поссовет, </w:t>
      </w:r>
      <w:proofErr w:type="spellStart"/>
      <w:r w:rsidRPr="0042541C">
        <w:t>Новосергиевский</w:t>
      </w:r>
      <w:proofErr w:type="spellEnd"/>
      <w:r w:rsidRPr="0042541C">
        <w:t xml:space="preserve"> поссовет, Октябрьский сельсовет, Первомайский сельсовет, Переволоцкий поссовет, </w:t>
      </w:r>
      <w:proofErr w:type="spellStart"/>
      <w:r w:rsidRPr="0042541C">
        <w:t>Пономаревский</w:t>
      </w:r>
      <w:proofErr w:type="spellEnd"/>
      <w:r w:rsidRPr="0042541C">
        <w:t xml:space="preserve"> сельсовет, </w:t>
      </w:r>
      <w:proofErr w:type="spellStart"/>
      <w:r w:rsidRPr="0042541C">
        <w:t>Сакмарский</w:t>
      </w:r>
      <w:proofErr w:type="spellEnd"/>
      <w:r w:rsidRPr="0042541C">
        <w:t xml:space="preserve"> сельсовет, </w:t>
      </w:r>
      <w:proofErr w:type="spellStart"/>
      <w:r w:rsidRPr="0042541C">
        <w:t>Саракташский</w:t>
      </w:r>
      <w:proofErr w:type="spellEnd"/>
      <w:r w:rsidRPr="0042541C">
        <w:t xml:space="preserve"> поссовет, </w:t>
      </w:r>
      <w:proofErr w:type="spellStart"/>
      <w:r w:rsidRPr="0042541C">
        <w:t>Светлинский</w:t>
      </w:r>
      <w:proofErr w:type="spellEnd"/>
      <w:r w:rsidRPr="0042541C">
        <w:t xml:space="preserve"> поссовет, Северный сельсовет, </w:t>
      </w:r>
      <w:proofErr w:type="spellStart"/>
      <w:r w:rsidRPr="0042541C">
        <w:t>Ташлинский</w:t>
      </w:r>
      <w:proofErr w:type="spellEnd"/>
      <w:r w:rsidRPr="0042541C">
        <w:t xml:space="preserve"> сельсовет, Тоцкий сельсовет, </w:t>
      </w:r>
      <w:proofErr w:type="spellStart"/>
      <w:r w:rsidRPr="0042541C">
        <w:t>Тюльганский</w:t>
      </w:r>
      <w:proofErr w:type="spellEnd"/>
      <w:r w:rsidRPr="0042541C">
        <w:t xml:space="preserve"> поссовет, </w:t>
      </w:r>
      <w:proofErr w:type="spellStart"/>
      <w:r w:rsidRPr="0042541C">
        <w:t>Шарлыкский</w:t>
      </w:r>
      <w:proofErr w:type="spellEnd"/>
      <w:r w:rsidRPr="0042541C">
        <w:t xml:space="preserve"> сельсовет;</w:t>
      </w:r>
      <w:proofErr w:type="gramEnd"/>
      <w:r w:rsidRPr="0042541C">
        <w:t xml:space="preserve"> сельские поселения муниципального образования </w:t>
      </w:r>
      <w:proofErr w:type="spellStart"/>
      <w:r w:rsidRPr="0042541C">
        <w:t>Бузулукский</w:t>
      </w:r>
      <w:proofErr w:type="spellEnd"/>
      <w:r w:rsidRPr="0042541C">
        <w:t xml:space="preserve"> район: Колтубановский поссовет, </w:t>
      </w:r>
      <w:proofErr w:type="spellStart"/>
      <w:r w:rsidRPr="0042541C">
        <w:t>Новоалександровский</w:t>
      </w:r>
      <w:proofErr w:type="spellEnd"/>
      <w:r w:rsidRPr="0042541C">
        <w:t xml:space="preserve"> сельсовет; сельское поселение муниципального образования </w:t>
      </w:r>
      <w:proofErr w:type="spellStart"/>
      <w:r w:rsidRPr="0042541C">
        <w:t>Бугурусланский</w:t>
      </w:r>
      <w:proofErr w:type="spellEnd"/>
      <w:r w:rsidRPr="0042541C">
        <w:t xml:space="preserve"> район: Михайловский сельсовет; сельские поселения муниципального образования Оренбургский район, за исключением муниципальных образований, предусмотренных в первой группе.</w:t>
      </w:r>
    </w:p>
    <w:p w:rsidR="00670EAD" w:rsidRPr="0042541C" w:rsidRDefault="00670EAD">
      <w:pPr>
        <w:pStyle w:val="ConsPlusNormal"/>
        <w:jc w:val="both"/>
      </w:pPr>
      <w:r w:rsidRPr="0042541C">
        <w:t>(сноска &lt;**&gt; в ред. Закона Оренбургской области от 29.11.2024 N 1290/545-VII-ОЗ)</w:t>
      </w:r>
    </w:p>
    <w:p w:rsidR="00670EAD" w:rsidRPr="0042541C" w:rsidRDefault="00670EAD">
      <w:pPr>
        <w:pStyle w:val="ConsPlusNormal"/>
        <w:spacing w:before="220"/>
        <w:ind w:firstLine="540"/>
        <w:jc w:val="both"/>
      </w:pPr>
      <w:bookmarkStart w:id="4" w:name="P1117"/>
      <w:bookmarkEnd w:id="4"/>
      <w:r w:rsidRPr="0042541C">
        <w:t>&lt;***&gt; Третья группа - муниципальные образования Оренбургской области, за исключением муниципальных образований, предусмотренных в первой и второй группах.</w:t>
      </w:r>
    </w:p>
    <w:p w:rsidR="00670EAD" w:rsidRPr="0042541C" w:rsidRDefault="00670EAD">
      <w:pPr>
        <w:pStyle w:val="ConsPlusNormal"/>
        <w:jc w:val="both"/>
      </w:pPr>
    </w:p>
    <w:p w:rsidR="00670EAD" w:rsidRPr="0042541C" w:rsidRDefault="00670EAD">
      <w:pPr>
        <w:pStyle w:val="ConsPlusNormal"/>
        <w:jc w:val="both"/>
      </w:pPr>
    </w:p>
    <w:p w:rsidR="00670EAD" w:rsidRPr="0042541C" w:rsidRDefault="00670EA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1357B" w:rsidRPr="0042541C" w:rsidRDefault="00B1357B"/>
    <w:sectPr w:rsidR="00B1357B" w:rsidRPr="0042541C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EAD"/>
    <w:rsid w:val="0042541C"/>
    <w:rsid w:val="00670EAD"/>
    <w:rsid w:val="00B1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0E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70E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70E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70E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70E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70E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70E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70EA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0E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70E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70E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70E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70E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70E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70E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70EA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3782</Words>
  <Characters>21558</Characters>
  <Application>Microsoft Office Word</Application>
  <DocSecurity>0</DocSecurity>
  <Lines>179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>    Статья 1</vt:lpstr>
      <vt:lpstr>    Статья 2</vt:lpstr>
      <vt:lpstr>    Статья 3</vt:lpstr>
      <vt:lpstr>Приложение</vt:lpstr>
    </vt:vector>
  </TitlesOfParts>
  <Company/>
  <LinksUpToDate>false</LinksUpToDate>
  <CharactersWithSpaces>25290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Астаева Татьяна Анатольевна</dc:creator>
  <cp:lastModifiedBy>Астаева Татьяна Анатольевна</cp:lastModifiedBy>
  <cp:revision>3</cp:revision>
  <dcterms:created xsi:type="dcterms:W3CDTF">2025-02-19T10:53:00Z</dcterms:created>
  <dcterms:modified xsi:type="dcterms:W3CDTF">2025-02-19T11:05:00Z</dcterms:modified>
</cp:coreProperties>
</file>