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04" w:rsidRDefault="00BB40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4004" w:rsidRDefault="00BB40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40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004" w:rsidRDefault="00BB4004">
            <w:pPr>
              <w:pStyle w:val="ConsPlusNormal"/>
            </w:pPr>
            <w:r>
              <w:t>26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004" w:rsidRDefault="00BB4004">
            <w:pPr>
              <w:pStyle w:val="ConsPlusNormal"/>
              <w:jc w:val="right"/>
            </w:pPr>
            <w:bookmarkStart w:id="0" w:name="_GoBack"/>
            <w:r>
              <w:t>N 2154-ОЗ</w:t>
            </w:r>
            <w:bookmarkEnd w:id="0"/>
          </w:p>
        </w:tc>
      </w:tr>
    </w:tbl>
    <w:p w:rsidR="00BB4004" w:rsidRDefault="00BB40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Title"/>
        <w:jc w:val="center"/>
      </w:pPr>
      <w:r>
        <w:t>ЗАКОН</w:t>
      </w:r>
    </w:p>
    <w:p w:rsidR="00BB4004" w:rsidRDefault="00BB4004">
      <w:pPr>
        <w:pStyle w:val="ConsPlusTitle"/>
        <w:jc w:val="both"/>
      </w:pPr>
    </w:p>
    <w:p w:rsidR="00BB4004" w:rsidRDefault="00BB4004">
      <w:pPr>
        <w:pStyle w:val="ConsPlusTitle"/>
        <w:jc w:val="center"/>
      </w:pPr>
      <w:r>
        <w:t>ПСКОВСКОЙ ОБЛАСТИ</w:t>
      </w:r>
    </w:p>
    <w:p w:rsidR="00BB4004" w:rsidRDefault="00BB4004">
      <w:pPr>
        <w:pStyle w:val="ConsPlusTitle"/>
        <w:jc w:val="both"/>
      </w:pPr>
    </w:p>
    <w:p w:rsidR="00BB4004" w:rsidRDefault="00BB4004">
      <w:pPr>
        <w:pStyle w:val="ConsPlusTitle"/>
        <w:jc w:val="center"/>
      </w:pPr>
      <w:r>
        <w:t>О ВНЕСЕНИИ ИЗМЕНЕНИЙ В ЗАКОН ПСКОВСКОЙ ОБЛАСТИ</w:t>
      </w:r>
    </w:p>
    <w:p w:rsidR="00BB4004" w:rsidRDefault="00BB4004">
      <w:pPr>
        <w:pStyle w:val="ConsPlusTitle"/>
        <w:jc w:val="center"/>
      </w:pPr>
      <w:r>
        <w:t>"О ПАТЕНТНОЙ СИСТЕМЕ НАЛОГООБЛОЖЕНИЯ"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областным Собранием депутатов 25 февраля 2021 года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Title"/>
        <w:ind w:firstLine="540"/>
        <w:jc w:val="both"/>
        <w:outlineLvl w:val="0"/>
      </w:pPr>
      <w:r>
        <w:t>Статья 1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Псковской области от 05.10.2012 N 1199-ОЗ "О патентной системе налогообложения" (с изменениями, внесенными законами области от 03.04.2015 N 1517-ОЗ, от 12.05.2015 N 1521-ОЗ, от 09.11.2015 N 1595-ОЗ, от 29.11.2016 N 1709-ОЗ, от 30.11.2018 N 1898-ОЗ, от 29.11.2019 N 2003-ОЗ, от 10.04.2020 N 2061-ОЗ, от 26.11.2020 N 2122-ОЗ) следующие изменения:</w:t>
      </w:r>
      <w:proofErr w:type="gramEnd"/>
    </w:p>
    <w:p w:rsidR="00BB4004" w:rsidRDefault="00BB4004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2</w:t>
        </w:r>
      </w:hyperlink>
      <w:r>
        <w:t>:</w:t>
      </w:r>
    </w:p>
    <w:p w:rsidR="00BB4004" w:rsidRDefault="00BB4004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B4004" w:rsidRDefault="00BB4004">
      <w:pPr>
        <w:pStyle w:val="ConsPlusNormal"/>
        <w:spacing w:before="220"/>
        <w:ind w:firstLine="540"/>
        <w:jc w:val="both"/>
      </w:pPr>
      <w:r>
        <w:t>"1. Установить виды предпринимательской деятельности, в отношении которых может применяться патентная система налогообложения, и размеры потенциально возможного к получению индивидуальным предпринимателем годового дохода (далее - потенциально возможный годовой доход для индивидуального предпринимателя) по каждому из них:</w:t>
      </w:r>
    </w:p>
    <w:p w:rsidR="00BB4004" w:rsidRDefault="00BB40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005"/>
        <w:gridCol w:w="1842"/>
        <w:gridCol w:w="1304"/>
        <w:gridCol w:w="2299"/>
      </w:tblGrid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146" w:type="dxa"/>
            <w:gridSpan w:val="2"/>
          </w:tcPr>
          <w:p w:rsidR="00BB4004" w:rsidRDefault="00BB400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299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Потенциально возможный годовой доход для индивидуального предпринимателя, тыс. рублей &lt;1&gt;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</w:tcPr>
          <w:p w:rsidR="00BB4004" w:rsidRDefault="00BB4004">
            <w:pPr>
              <w:pStyle w:val="ConsPlusNormal"/>
              <w:jc w:val="center"/>
            </w:pPr>
            <w:r>
              <w:t>Наименование (единицы измерения)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299" w:type="dxa"/>
            <w:vMerge/>
          </w:tcPr>
          <w:p w:rsidR="00BB4004" w:rsidRDefault="00BB4004">
            <w:pPr>
              <w:pStyle w:val="ConsPlusNormal"/>
            </w:pPr>
          </w:p>
        </w:tc>
      </w:tr>
      <w:tr w:rsidR="00BB4004">
        <w:tc>
          <w:tcPr>
            <w:tcW w:w="572" w:type="dxa"/>
          </w:tcPr>
          <w:p w:rsidR="00BB4004" w:rsidRDefault="00BB4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B4004" w:rsidRDefault="00BB4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B4004" w:rsidRDefault="00BB4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5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 &lt;2&gt;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215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215 и 52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215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215 и 52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280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280 и 48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185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185 и 48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485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485 и 167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Оказание автотранспортных </w:t>
            </w:r>
            <w:r>
              <w:lastRenderedPageBreak/>
              <w:t>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автотранспортных средств, предназначенных для оказания автотранспортных услуг по перевозке грузов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270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270 и 195 на каждое последующее автотранспортное средство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Количество автотранспортных средств, предназначенных для оказания автотранспортных услуг по перевозке пассажиров</w:t>
            </w:r>
          </w:p>
          <w:p w:rsidR="00BB4004" w:rsidRDefault="00BB4004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300 и 192 на каждое последующее автотранспортное средство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340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340 и 44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160 и 56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 xml:space="preserve">Средняя численность наемных работников </w:t>
            </w:r>
            <w:r>
              <w:lastRenderedPageBreak/>
              <w:t>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 xml:space="preserve">310 и 46 на единицу средней численности </w:t>
            </w:r>
            <w:r>
              <w:lastRenderedPageBreak/>
              <w:t>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Сдача в аренду (наем) собственных или арендованных жилых помещений общей площадью не более 1000 квадратных метров, а также сдача в аренду собственных или арендованных нежилых помещений (включая выставочные залы, складские помещения), земельных участков общей площадью не более 2000 квадратных метров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Площадь сдаваемого в аренду (наем) собственного или арендованного жилого помещения</w:t>
            </w:r>
          </w:p>
          <w:p w:rsidR="00BB4004" w:rsidRDefault="00BB4004">
            <w:pPr>
              <w:pStyle w:val="ConsPlusNormal"/>
              <w:jc w:val="center"/>
            </w:pPr>
            <w:r>
              <w:t>(квадратные метры)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до 40 квадратных метров включительно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5 за каждый квадратный метр площади сдаваемого в аренду (наем) собственного или арендованного жилого помещения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свыше 40 квадратных метров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 и 5,5 за каждый последующий квадратный метр площади сдаваемого в аренду (наем) собственного или арендованного жилого помещения, превышающей 40 квадратных метров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Площадь сдаваемого в аренду (наем) собственного или арендованного нежилого помещения (включая выставочные залы, складские помещения), земельного участка (квадратные метры)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до 50 квадратных метров включительно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5 за каждый квадратный метр площади сдаваемого в аренду (наем) собственного или арендованного нежилого помещения (включая выставочные залы, складские помещения)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свыше 50 квадратных метров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 xml:space="preserve">250 и 5,5 за каждый последующий квадратный метр площади сдаваемого в аренду (наем) собственного или арендованного нежилого помещения (включая выставочные залы, складские </w:t>
            </w:r>
            <w:r>
              <w:lastRenderedPageBreak/>
              <w:t>помещения), земельного участка, превышающей 50 квадратных метров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160 и 56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 и 53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</w:t>
            </w:r>
            <w:r>
              <w:lastRenderedPageBreak/>
              <w:t>специализированная в области дизайна, услуги художественного оформления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Количество судов водного транспорта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55 на каждое последующее судно водного транспорта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Количество судов водного транспорта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55 на каждое последующее судно водного транспорта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(механизированные, агрохимические, мелиоративные, </w:t>
            </w:r>
            <w:r>
              <w:lastRenderedPageBreak/>
              <w:t>транспортные работы)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12.04.2010 N 61-ФЗ "Об обращении лекарственных средств"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700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700 и 153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340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340 и 44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160 и 56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Организация обрядов </w:t>
            </w:r>
            <w:r>
              <w:lastRenderedPageBreak/>
              <w:t>(свадеб, юбилеев), в том числе музыкальное сопровождение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179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179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не более 150 квадратных метров, по каждому объекту стационарной торговой сети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Площадь объекта стационарной торговой сети (квадратных метров)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до 10 включительно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400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10</w:t>
            </w:r>
          </w:p>
          <w:p w:rsidR="00BB4004" w:rsidRDefault="00BB4004">
            <w:pPr>
              <w:pStyle w:val="ConsPlusNormal"/>
              <w:jc w:val="center"/>
            </w:pPr>
            <w:r>
              <w:t>до 50 включительно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400 и 15 за каждый последующий квадратный метр площади объекта стационарной торговой сети, превышающей 10 квадратных метров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свыше 50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1000 и 15 за каждый последующий квадратный метр площади объекта стационарной торговой сети, превышающей 50 квадратных метров</w:t>
            </w:r>
          </w:p>
        </w:tc>
      </w:tr>
      <w:tr w:rsidR="00BB4004">
        <w:tc>
          <w:tcPr>
            <w:tcW w:w="572" w:type="dxa"/>
          </w:tcPr>
          <w:p w:rsidR="00BB4004" w:rsidRDefault="00BB40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BB4004" w:rsidRDefault="00BB400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42" w:type="dxa"/>
          </w:tcPr>
          <w:p w:rsidR="00BB4004" w:rsidRDefault="00BB4004">
            <w:pPr>
              <w:pStyle w:val="ConsPlusNormal"/>
              <w:jc w:val="center"/>
            </w:pPr>
            <w:r>
              <w:t>Объект стационарной торговой сети и (или) объект нестационарной торговой сети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370 за каждый объект стационарной торговой сети и (или) объект нестационарной торговой сети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имеющие зал обслуживания посетителей площадью не более 150 квадратных </w:t>
            </w:r>
            <w:r>
              <w:lastRenderedPageBreak/>
              <w:t>метров, по каждому объекту организации общественного питания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Объект организации общественного питания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 объект площадью не более 50 квадратных метров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560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 xml:space="preserve">2 и более объектов </w:t>
            </w:r>
            <w:r>
              <w:lastRenderedPageBreak/>
              <w:t>площадью не более 50 квадратных метров, по каждому объекту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560 и 350 за каждый последующий объект </w:t>
            </w:r>
            <w:r>
              <w:lastRenderedPageBreak/>
              <w:t>организации общественного питания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 объект площадью свыше 50 квадратных метров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720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2 и более объектов площадью свыше 50 квадратных метров, по каждому объекту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720 и 468 за каждый последующий объект организации общественного питания</w:t>
            </w:r>
          </w:p>
        </w:tc>
      </w:tr>
      <w:tr w:rsidR="00BB4004">
        <w:tc>
          <w:tcPr>
            <w:tcW w:w="572" w:type="dxa"/>
          </w:tcPr>
          <w:p w:rsidR="00BB4004" w:rsidRDefault="00BB40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BB4004" w:rsidRDefault="00BB400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42" w:type="dxa"/>
          </w:tcPr>
          <w:p w:rsidR="00BB4004" w:rsidRDefault="00BB4004">
            <w:pPr>
              <w:pStyle w:val="ConsPlusNormal"/>
              <w:jc w:val="center"/>
            </w:pPr>
            <w:r>
              <w:t>Объект организации общественного питания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240 за каждый объект организации общественного питания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Животноводство, услуги в области животноводства, оказание услуг по забою и транспортировке скота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 и 26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 и 26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Производство молочной </w:t>
            </w:r>
            <w:r>
              <w:lastRenderedPageBreak/>
              <w:t>продукции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 и 23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 и 30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250 и 50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 и 53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150 и 43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225 и 51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310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Разработка компьютерного </w:t>
            </w:r>
            <w:r>
              <w:lastRenderedPageBreak/>
              <w:t>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200 и 36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300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300 и 46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 xml:space="preserve">Изготовление и ремонт деревянных лодок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 xml:space="preserve">Средняя численность наемных </w:t>
            </w:r>
            <w:r>
              <w:lastRenderedPageBreak/>
              <w:t>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 xml:space="preserve">260 и 49 на единицу </w:t>
            </w:r>
            <w:r>
              <w:lastRenderedPageBreak/>
              <w:t>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  <w:vMerge w:val="restart"/>
          </w:tcPr>
          <w:p w:rsidR="00BB4004" w:rsidRDefault="00BB4004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842" w:type="dxa"/>
            <w:vMerge w:val="restart"/>
          </w:tcPr>
          <w:p w:rsidR="00BB4004" w:rsidRDefault="00BB4004">
            <w:pPr>
              <w:pStyle w:val="ConsPlusNormal"/>
              <w:jc w:val="center"/>
            </w:pPr>
            <w:r>
              <w:t>Средняя численность наемных работников (единиц)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от 1 до 15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260 и 49 на единицу средней численности наемных работников</w:t>
            </w:r>
          </w:p>
        </w:tc>
      </w:tr>
      <w:tr w:rsidR="00BB4004">
        <w:tc>
          <w:tcPr>
            <w:tcW w:w="57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3005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842" w:type="dxa"/>
            <w:vMerge/>
          </w:tcPr>
          <w:p w:rsidR="00BB4004" w:rsidRDefault="00BB4004">
            <w:pPr>
              <w:pStyle w:val="ConsPlusNormal"/>
            </w:pP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2 и более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 xml:space="preserve">720 и 468 за каждый последующий объект организации общественного </w:t>
            </w:r>
            <w:r>
              <w:lastRenderedPageBreak/>
              <w:t>питания</w:t>
            </w:r>
          </w:p>
        </w:tc>
      </w:tr>
      <w:tr w:rsidR="00BB4004">
        <w:tc>
          <w:tcPr>
            <w:tcW w:w="572" w:type="dxa"/>
          </w:tcPr>
          <w:p w:rsidR="00BB4004" w:rsidRDefault="00BB4004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005" w:type="dxa"/>
          </w:tcPr>
          <w:p w:rsidR="00BB4004" w:rsidRDefault="00BB4004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842" w:type="dxa"/>
          </w:tcPr>
          <w:p w:rsidR="00BB4004" w:rsidRDefault="00BB4004">
            <w:pPr>
              <w:pStyle w:val="ConsPlusNormal"/>
              <w:jc w:val="center"/>
            </w:pPr>
            <w:r>
              <w:t>Площадь стоянки для транспортных средств</w:t>
            </w:r>
          </w:p>
          <w:p w:rsidR="00BB4004" w:rsidRDefault="00BB4004">
            <w:pPr>
              <w:pStyle w:val="ConsPlusNormal"/>
              <w:jc w:val="center"/>
            </w:pPr>
            <w:r>
              <w:t>(квадратных метров)</w:t>
            </w:r>
          </w:p>
        </w:tc>
        <w:tc>
          <w:tcPr>
            <w:tcW w:w="1304" w:type="dxa"/>
          </w:tcPr>
          <w:p w:rsidR="00BB4004" w:rsidRDefault="00BB4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9" w:type="dxa"/>
          </w:tcPr>
          <w:p w:rsidR="00BB4004" w:rsidRDefault="00BB4004">
            <w:pPr>
              <w:pStyle w:val="ConsPlusNormal"/>
              <w:jc w:val="center"/>
            </w:pPr>
            <w:r>
              <w:t>1,5 за каждый квадратный метр площади стоянки для транспортных средств</w:t>
            </w:r>
          </w:p>
        </w:tc>
      </w:tr>
    </w:tbl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ind w:firstLine="540"/>
        <w:jc w:val="both"/>
      </w:pPr>
      <w:r>
        <w:t>--------------------------------</w:t>
      </w:r>
    </w:p>
    <w:p w:rsidR="00BB4004" w:rsidRDefault="00BB4004">
      <w:pPr>
        <w:pStyle w:val="ConsPlusNormal"/>
        <w:spacing w:before="220"/>
        <w:ind w:firstLine="540"/>
        <w:jc w:val="both"/>
      </w:pPr>
      <w:r>
        <w:t>Примечание к таблице:</w:t>
      </w:r>
    </w:p>
    <w:p w:rsidR="00BB4004" w:rsidRDefault="00BB4004">
      <w:pPr>
        <w:pStyle w:val="ConsPlusNormal"/>
        <w:spacing w:before="220"/>
        <w:ind w:firstLine="540"/>
        <w:jc w:val="both"/>
      </w:pPr>
      <w:proofErr w:type="gramStart"/>
      <w:r>
        <w:t>&lt;1&gt; - Потенциально возможный годовой доход для индивидуального предпринимателя по виду предпринимательской деятельности, указанному в графе 2 таблицы настоящей части, за исключением вида предпринимательской деятельности, указанного в пункте 79 графы 2 таблицы настоящей части, рассчитывается в соответствии с величиной показателя, указанной в графе 4 таблицы настоящей части, и значением потенциально возможного годового дохода для индивидуального предпринимателя, указанным в графе 5 таблицы</w:t>
      </w:r>
      <w:proofErr w:type="gramEnd"/>
      <w:r>
        <w:t xml:space="preserve"> настоящей части, по соответствующей строке таблицы настоящей части.</w:t>
      </w:r>
    </w:p>
    <w:p w:rsidR="00BB4004" w:rsidRDefault="00BB4004">
      <w:pPr>
        <w:pStyle w:val="ConsPlusNormal"/>
        <w:spacing w:before="220"/>
        <w:ind w:firstLine="540"/>
        <w:jc w:val="both"/>
      </w:pPr>
      <w:r>
        <w:t>Потенциально возможный годовой доход для индивидуального предпринимателя по виду предпринимательской деятельности, указанному в пункте 79 графы 2 таблицы настоящей части, рассчитывается как произведение площади стоянки для транспортных сре</w:t>
      </w:r>
      <w:proofErr w:type="gramStart"/>
      <w:r>
        <w:t>дств в кв</w:t>
      </w:r>
      <w:proofErr w:type="gramEnd"/>
      <w:r>
        <w:t>адратных метрах и значения потенциально возможного годового дохода для индивидуального предпринимателя, указанного в строке 79 в графе 5 таблицы настоящей части.</w:t>
      </w:r>
    </w:p>
    <w:p w:rsidR="00BB4004" w:rsidRDefault="00BB4004">
      <w:pPr>
        <w:pStyle w:val="ConsPlusNormal"/>
        <w:spacing w:before="220"/>
        <w:ind w:firstLine="540"/>
        <w:jc w:val="both"/>
      </w:pPr>
      <w:r>
        <w:t>&lt;2&gt; - Для целей настоящего Закона под средней численностью наемных работников понимается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статистики. При этом средняя численность наемных работников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</w:t>
      </w:r>
      <w:proofErr w:type="gramStart"/>
      <w:r>
        <w:t>.";</w:t>
      </w:r>
    </w:p>
    <w:p w:rsidR="00BB4004" w:rsidRDefault="00BB4004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0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BB4004" w:rsidRDefault="00BB4004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статью 2.1</w:t>
        </w:r>
      </w:hyperlink>
      <w:r>
        <w:t xml:space="preserve"> после цифр "62" дополнить цифрами "64 - 78".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Title"/>
        <w:ind w:firstLine="540"/>
        <w:jc w:val="both"/>
        <w:outlineLvl w:val="0"/>
      </w:pPr>
      <w:r>
        <w:t>Статья 2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периода.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jc w:val="right"/>
      </w:pPr>
      <w:r>
        <w:t>Губернатор области</w:t>
      </w:r>
    </w:p>
    <w:p w:rsidR="00BB4004" w:rsidRDefault="00BB4004">
      <w:pPr>
        <w:pStyle w:val="ConsPlusNormal"/>
        <w:jc w:val="right"/>
      </w:pPr>
      <w:r>
        <w:t>М.Ю.ВЕДЕРНИКОВ</w:t>
      </w:r>
    </w:p>
    <w:p w:rsidR="00BB4004" w:rsidRDefault="00BB4004">
      <w:pPr>
        <w:pStyle w:val="ConsPlusNormal"/>
      </w:pPr>
      <w:r>
        <w:t>Псков</w:t>
      </w:r>
    </w:p>
    <w:p w:rsidR="00BB4004" w:rsidRDefault="00BB4004">
      <w:pPr>
        <w:pStyle w:val="ConsPlusNormal"/>
        <w:spacing w:before="220"/>
      </w:pPr>
      <w:r>
        <w:t>26 февраля 2021 года</w:t>
      </w:r>
    </w:p>
    <w:p w:rsidR="00BB4004" w:rsidRDefault="00BB4004">
      <w:pPr>
        <w:pStyle w:val="ConsPlusNormal"/>
        <w:spacing w:before="220"/>
      </w:pPr>
      <w:r>
        <w:t>N 2154-ОЗ</w:t>
      </w: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jc w:val="both"/>
      </w:pPr>
    </w:p>
    <w:p w:rsidR="00BB4004" w:rsidRDefault="00BB40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CE8" w:rsidRDefault="00870CE8"/>
    <w:sectPr w:rsidR="00870CE8" w:rsidSect="003E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04"/>
    <w:rsid w:val="00870CE8"/>
    <w:rsid w:val="00BB4004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40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0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40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40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40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40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40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40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0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40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40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40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40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40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B6E2327BE2DAC4ABEDDBCBB070BE557BA17B8D9B3E4931F801FE018A95F9A1977F12D7EE49883790E64726482758D3356FFF83DEA7DB8341DF3z2m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B6E2327BE2DAC4ABEDDBCBB070BE557BA17B8D9B3E4931F801FE018A95F9A1977F12D7EE49883710537232B8329C86545FEFF3DE879A4z3m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B6E2327BE2DAC4ABEDDBCBB070BE557BA17B8D9B3E4931F801FE018A95F9A1977F13F7EBC94827A10637671D424CBz6m5M" TargetMode="External"/><Relationship Id="rId11" Type="http://schemas.openxmlformats.org/officeDocument/2006/relationships/hyperlink" Target="consultantplus://offline/ref=8F9B6E2327BE2DAC4ABEDDBCBB070BE557BA17B8D9B3E4931F801FE018A95F9A1977F12D7EE49B882D5F272762D727D7665FE0F923E8z7m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F9B6E2327BE2DAC4ABEDDBCBB070BE557BA17B8D9B3E4931F801FE018A95F9A1977F12D7EE49883790E64716482758D3356FFF83DEA7DB8341DF3z2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B6E2327BE2DAC4ABEC3B1AD6B56ED55B44CBDDCBCE8CD45DF44BD4FA055CD4C38F0633BEA87837D1061726DzD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Григорьевна</dc:creator>
  <cp:lastModifiedBy>Павлова Ольга Григорьевна</cp:lastModifiedBy>
  <cp:revision>1</cp:revision>
  <dcterms:created xsi:type="dcterms:W3CDTF">2023-04-13T12:38:00Z</dcterms:created>
  <dcterms:modified xsi:type="dcterms:W3CDTF">2023-04-13T12:39:00Z</dcterms:modified>
</cp:coreProperties>
</file>