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B9" w:rsidRDefault="00D32FB9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2FB9" w:rsidRDefault="00D32FB9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56D1" w:rsidRDefault="00F356D1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2E9A" w:rsidRPr="00D32FB9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2FB9">
        <w:rPr>
          <w:rFonts w:ascii="Times New Roman" w:hAnsi="Times New Roman" w:cs="Times New Roman"/>
          <w:sz w:val="26"/>
          <w:szCs w:val="26"/>
        </w:rPr>
        <w:t xml:space="preserve">Информация по работе комиссии по соблюдению требований к служебному поведению государственных гражданских служащих и урегулированию конфликта интересов УФНС России по Псковской области </w:t>
      </w: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2FB9">
        <w:rPr>
          <w:rFonts w:ascii="Times New Roman" w:hAnsi="Times New Roman" w:cs="Times New Roman"/>
          <w:sz w:val="26"/>
          <w:szCs w:val="26"/>
        </w:rPr>
        <w:t>в 1-м полугодии 202</w:t>
      </w:r>
      <w:r w:rsidR="00D32FB9">
        <w:rPr>
          <w:rFonts w:ascii="Times New Roman" w:hAnsi="Times New Roman" w:cs="Times New Roman"/>
          <w:sz w:val="26"/>
          <w:szCs w:val="26"/>
        </w:rPr>
        <w:t>3</w:t>
      </w:r>
      <w:r w:rsidRPr="00D32FB9">
        <w:rPr>
          <w:rFonts w:ascii="Times New Roman" w:hAnsi="Times New Roman" w:cs="Times New Roman"/>
          <w:sz w:val="26"/>
          <w:szCs w:val="26"/>
        </w:rPr>
        <w:t xml:space="preserve"> года</w:t>
      </w:r>
      <w:r w:rsidR="00D32FB9">
        <w:rPr>
          <w:rFonts w:ascii="Times New Roman" w:hAnsi="Times New Roman" w:cs="Times New Roman"/>
          <w:sz w:val="26"/>
          <w:szCs w:val="26"/>
        </w:rPr>
        <w:t>.</w:t>
      </w:r>
    </w:p>
    <w:p w:rsidR="00D32FB9" w:rsidRPr="00D32FB9" w:rsidRDefault="00D32FB9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2E9A" w:rsidRPr="00D32FB9" w:rsidRDefault="00BC2E9A" w:rsidP="00D3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FB9" w:rsidRPr="00D32FB9" w:rsidRDefault="00D32FB9" w:rsidP="00D32FB9">
      <w:pPr>
        <w:pStyle w:val="Style9"/>
        <w:widowControl/>
        <w:spacing w:line="307" w:lineRule="exact"/>
        <w:ind w:firstLine="706"/>
        <w:rPr>
          <w:rStyle w:val="FontStyle16"/>
        </w:rPr>
      </w:pPr>
      <w:r w:rsidRPr="00D32FB9">
        <w:rPr>
          <w:rStyle w:val="FontStyle16"/>
        </w:rPr>
        <w:t>В 1 полугодии 2023 года в Управлении проведено 4 заседания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D32FB9" w:rsidRPr="00D32FB9" w:rsidRDefault="00D32FB9" w:rsidP="00D32FB9">
      <w:pPr>
        <w:pStyle w:val="Style9"/>
        <w:widowControl/>
        <w:spacing w:line="307" w:lineRule="exact"/>
        <w:ind w:left="720" w:firstLine="0"/>
        <w:rPr>
          <w:rStyle w:val="FontStyle16"/>
        </w:rPr>
      </w:pPr>
      <w:r w:rsidRPr="00D32FB9">
        <w:rPr>
          <w:rStyle w:val="FontStyle16"/>
        </w:rPr>
        <w:t>На заседаниях Комиссии рассмотрено:</w:t>
      </w:r>
    </w:p>
    <w:p w:rsidR="00D32FB9" w:rsidRPr="00D32FB9" w:rsidRDefault="00D32FB9" w:rsidP="00D32FB9">
      <w:pPr>
        <w:pStyle w:val="Style2"/>
        <w:widowControl/>
        <w:tabs>
          <w:tab w:val="left" w:pos="960"/>
        </w:tabs>
        <w:spacing w:line="307" w:lineRule="exact"/>
        <w:rPr>
          <w:rStyle w:val="FontStyle16"/>
        </w:rPr>
      </w:pPr>
      <w:r w:rsidRPr="00D32FB9">
        <w:rPr>
          <w:rStyle w:val="FontStyle16"/>
        </w:rPr>
        <w:t>-</w:t>
      </w:r>
      <w:r w:rsidRPr="00D32FB9">
        <w:rPr>
          <w:rStyle w:val="FontStyle16"/>
        </w:rPr>
        <w:tab/>
        <w:t>9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2FB9" w:rsidRPr="00D32FB9" w:rsidRDefault="00D32FB9" w:rsidP="00D32FB9">
      <w:pPr>
        <w:pStyle w:val="Style9"/>
        <w:widowControl/>
        <w:spacing w:line="307" w:lineRule="exact"/>
        <w:rPr>
          <w:rStyle w:val="FontStyle16"/>
        </w:rPr>
      </w:pPr>
      <w:r w:rsidRPr="00D32FB9">
        <w:rPr>
          <w:rStyle w:val="FontStyle16"/>
        </w:rPr>
        <w:t>Комиссией принято решение по 8 уведомлениям - признать, что при исполнении государственным гражданским служащим должностных обязанностей личная заинтересованность может привести к конфликту интересов. Даны рекомендации о принятии мер по недопущению его возникновения. По 1 уведомлению - признать, что при исполнении государственным служащим должностных обязанностей конфликт интересов отсутствует.</w:t>
      </w:r>
    </w:p>
    <w:p w:rsidR="00D32FB9" w:rsidRPr="00D32FB9" w:rsidRDefault="00D32FB9" w:rsidP="00D32FB9">
      <w:pPr>
        <w:pStyle w:val="Style2"/>
        <w:widowControl/>
        <w:tabs>
          <w:tab w:val="left" w:pos="993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-</w:t>
      </w:r>
      <w:r w:rsidRPr="00D32FB9">
        <w:rPr>
          <w:rStyle w:val="FontStyle16"/>
        </w:rPr>
        <w:tab/>
        <w:t>1   вопрос   по   факту   поступления   сообщения   от  коммерческой  или некоммерческой организации о заключении с гражданином (бывшим государственным гражданским служащим) трудового или гражданско-правового договора на выполнение работ (оказание услуг).</w:t>
      </w:r>
    </w:p>
    <w:p w:rsidR="00D32FB9" w:rsidRPr="00D32FB9" w:rsidRDefault="00D32FB9" w:rsidP="00D32FB9">
      <w:pPr>
        <w:pStyle w:val="Style9"/>
        <w:widowControl/>
        <w:tabs>
          <w:tab w:val="left" w:pos="1134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Комиссией по данному вопросу принято решение о даче согласия гражданину на замещение должности в коммерческой или некоммерческой организации.</w:t>
      </w:r>
    </w:p>
    <w:p w:rsidR="00D32FB9" w:rsidRPr="00D32FB9" w:rsidRDefault="00D32FB9" w:rsidP="00D32FB9">
      <w:pPr>
        <w:pStyle w:val="Style2"/>
        <w:widowControl/>
        <w:tabs>
          <w:tab w:val="left" w:pos="974"/>
          <w:tab w:val="left" w:pos="1134"/>
        </w:tabs>
        <w:spacing w:before="5"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-</w:t>
      </w:r>
      <w:r w:rsidRPr="00D32FB9">
        <w:rPr>
          <w:rStyle w:val="FontStyle16"/>
        </w:rPr>
        <w:tab/>
        <w:t>1 вопрос по факту поступления заявления государственного гражданского служащего о невозможности представить сведения о доходах, имуществе и обязательствах имущественного характера за 2022 год на своего супруга.</w:t>
      </w:r>
    </w:p>
    <w:p w:rsidR="00D32FB9" w:rsidRPr="00D32FB9" w:rsidRDefault="00D32FB9" w:rsidP="00D32FB9">
      <w:pPr>
        <w:pStyle w:val="Style9"/>
        <w:widowControl/>
        <w:tabs>
          <w:tab w:val="left" w:pos="1134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Комиссией по данному вопросу принято решение о признании причин непредставления государственным гражданским служащим сведений о доходах, об имуществе и обязательствах имущественного характера за 2022 год на своего супруга объективными и уважительными.</w:t>
      </w:r>
    </w:p>
    <w:p w:rsidR="00D32FB9" w:rsidRPr="00D32FB9" w:rsidRDefault="00D32FB9" w:rsidP="00D32FB9">
      <w:pPr>
        <w:pStyle w:val="Style2"/>
        <w:widowControl/>
        <w:tabs>
          <w:tab w:val="left" w:pos="974"/>
          <w:tab w:val="left" w:pos="1134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-</w:t>
      </w:r>
      <w:r w:rsidRPr="00D32FB9">
        <w:rPr>
          <w:rStyle w:val="FontStyle16"/>
        </w:rPr>
        <w:tab/>
        <w:t xml:space="preserve">1 вопрос в части </w:t>
      </w:r>
      <w:proofErr w:type="gramStart"/>
      <w:r w:rsidRPr="00D32FB9">
        <w:rPr>
          <w:rStyle w:val="FontStyle16"/>
        </w:rPr>
        <w:t>рассмотрения</w:t>
      </w:r>
      <w:proofErr w:type="gramEnd"/>
      <w:r w:rsidRPr="00D32FB9">
        <w:rPr>
          <w:rStyle w:val="FontStyle16"/>
        </w:rPr>
        <w:t xml:space="preserve"> представленного отделом профилактики коррупционных и иных правонарушений и безопасности Управления доклада о совершении коррупционного правонарушения государственным гражданским служащим, выразившегося в представлении недостоверных или неполных сведений в справке о доходах, расходах, имуществе и обязательствах имущественного характера за 2021 год.</w:t>
      </w:r>
    </w:p>
    <w:p w:rsidR="00D32FB9" w:rsidRPr="00D32FB9" w:rsidRDefault="00D32FB9" w:rsidP="00D32FB9">
      <w:pPr>
        <w:pStyle w:val="Style9"/>
        <w:widowControl/>
        <w:tabs>
          <w:tab w:val="left" w:pos="1134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t>Комиссией по данному вопросу принято решение - установить, что сведения, представленные государственным служащим, являются недостоверными (неполными). Даны рекомендации руководителю Управления о применении к государственному служащему взыскания, предусмотренного ст. 59.1 Федерального закона от 27.07.2004 № 79-ФЗ «О государственной гражданской службе Российской Федерации» в виде выговора. К данному работнику применена рекомендованная Комиссией мера ответственности.</w:t>
      </w:r>
    </w:p>
    <w:p w:rsidR="00D32FB9" w:rsidRPr="00D32FB9" w:rsidRDefault="00D32FB9" w:rsidP="00D32FB9">
      <w:pPr>
        <w:pStyle w:val="Style2"/>
        <w:widowControl/>
        <w:tabs>
          <w:tab w:val="left" w:pos="974"/>
          <w:tab w:val="left" w:pos="1134"/>
        </w:tabs>
        <w:spacing w:line="307" w:lineRule="exact"/>
        <w:ind w:firstLine="709"/>
        <w:rPr>
          <w:rStyle w:val="FontStyle16"/>
        </w:rPr>
      </w:pPr>
      <w:r w:rsidRPr="00D32FB9">
        <w:rPr>
          <w:rStyle w:val="FontStyle16"/>
        </w:rPr>
        <w:lastRenderedPageBreak/>
        <w:t>-</w:t>
      </w:r>
      <w:r w:rsidRPr="00D32FB9">
        <w:rPr>
          <w:rStyle w:val="FontStyle16"/>
        </w:rPr>
        <w:tab/>
        <w:t xml:space="preserve">1 вопрос в части </w:t>
      </w:r>
      <w:proofErr w:type="gramStart"/>
      <w:r w:rsidRPr="00D32FB9">
        <w:rPr>
          <w:rStyle w:val="FontStyle16"/>
        </w:rPr>
        <w:t>рассмотрения</w:t>
      </w:r>
      <w:proofErr w:type="gramEnd"/>
      <w:r w:rsidRPr="00D32FB9">
        <w:rPr>
          <w:rStyle w:val="FontStyle16"/>
        </w:rPr>
        <w:t xml:space="preserve"> представленного отделом безопасности Управления доклада о результатах проверки в отношении государственного гражданского служащего, проведенной в соответствии с требованиями Указа Президента Российской Федерации от 21.09.2009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BC2E9A" w:rsidRPr="00D32FB9" w:rsidRDefault="00D32FB9" w:rsidP="00D3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FB9">
        <w:rPr>
          <w:rStyle w:val="FontStyle16"/>
        </w:rPr>
        <w:t>Комиссией по данному вопросу принято решение - установить, что сведения, представленные государственным гражданским служащим,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</w:t>
      </w:r>
      <w:proofErr w:type="gramEnd"/>
      <w:r w:rsidRPr="00D32FB9">
        <w:rPr>
          <w:rStyle w:val="FontStyle16"/>
        </w:rPr>
        <w:t xml:space="preserve"> 1065, являются недостоверными и (или) неполными. Даны рекомендации руководителю Управления о применении к государственному гражданскому служащему меры ответственности за допущенные правонарушения в соответствии с ст. 59.2 Федерального закона от 27 июля 2004 г. № 79-ФЗ «О государственной гражданской службе Российской Федерации» в виде увольнения в связи с утратой доверия. Учитывая, что в ходе проводимой проверки работник подал заявление об увольнении по собственному желанию, применить рекомендованную меру ответственности не представилось возможным</w:t>
      </w:r>
      <w:r>
        <w:rPr>
          <w:rStyle w:val="FontStyle16"/>
        </w:rPr>
        <w:t>.</w:t>
      </w:r>
      <w:bookmarkStart w:id="0" w:name="_GoBack"/>
      <w:bookmarkEnd w:id="0"/>
    </w:p>
    <w:p w:rsidR="00BC2E9A" w:rsidRPr="00D32FB9" w:rsidRDefault="00BC2E9A" w:rsidP="00D32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9A" w:rsidRPr="00D32FB9" w:rsidRDefault="00BC2E9A" w:rsidP="00D32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9A" w:rsidRPr="00D32FB9" w:rsidRDefault="00BC2E9A" w:rsidP="00D32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526" w:rsidRDefault="00514526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Информация по работе комиссии по соблюдению требований к служебному поведению государственных гражданских служащих и урегулированию конфликта интересов УФНС России по Псковской области </w:t>
      </w:r>
    </w:p>
    <w:p w:rsidR="00BC2E9A" w:rsidRPr="00BC2E9A" w:rsidRDefault="00BC2E9A" w:rsidP="00BC2E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во 2-м полугодии 2022 года</w:t>
      </w:r>
    </w:p>
    <w:p w:rsidR="00BC2E9A" w:rsidRPr="00BC2E9A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9A" w:rsidRPr="00BC2E9A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9A" w:rsidRPr="00BC2E9A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Во 2-м полугодии  2022 года проведено 5 заседаний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Комиссия). </w:t>
      </w:r>
    </w:p>
    <w:p w:rsidR="00BC2E9A" w:rsidRPr="00BC2E9A" w:rsidRDefault="00BC2E9A" w:rsidP="00B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На заседаниях Комиссии рассмотрено:</w:t>
      </w:r>
    </w:p>
    <w:p w:rsidR="00BC2E9A" w:rsidRPr="00BC2E9A" w:rsidRDefault="00BC2E9A" w:rsidP="00BC2E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13 вопросов по фактам поступления сообщений от коммерческой или некоммерческой организации о заключении с гражданином (бывшим государственным гражданским служащим) трудового или гражданско-правового договора на выполнение работ (оказание услуг). Комиссией приняты решения по всем 13 вопросам о даче согласия гражданину на замещение должности в коммерческой или некоммерческой организации.</w:t>
      </w:r>
    </w:p>
    <w:p w:rsidR="00BC2E9A" w:rsidRPr="00BC2E9A" w:rsidRDefault="00BC2E9A" w:rsidP="00BC2E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5 вопросов по фактам поступления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Комиссией принято решение: по 3-м уведомлениям - признать, что при исполнении государственным гражданским служащим должностных обязанностей личная заинтересованность может привести к конфликту интересов (Комиссией даны рекомендации о принятии мер по недопущению его возникновения); по 2 -м уведомлениям - признать, что при исполнении государственным служащим должностных обязанностей конфликт интересов отсутствует.</w:t>
      </w:r>
    </w:p>
    <w:p w:rsidR="00BC2E9A" w:rsidRPr="00BC2E9A" w:rsidRDefault="00BC2E9A" w:rsidP="00BC2E9A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1 вопрос в части рассмотрения доклада подразделения по профилактике коррупционных и иных правонарушений о совершении коррупционного правонарушения государственным гражданским служащим, выразившегося в представлении неполных сведений в справке о доходах, расходах, имуществе и обязательствах имущественного характера за 2018, 2019, 2020 года. Комиссией </w:t>
      </w:r>
      <w:r w:rsidRPr="00BC2E9A">
        <w:rPr>
          <w:rFonts w:ascii="Times New Roman" w:hAnsi="Times New Roman" w:cs="Times New Roman"/>
          <w:sz w:val="28"/>
          <w:szCs w:val="28"/>
        </w:rPr>
        <w:lastRenderedPageBreak/>
        <w:t>принято решение - установить, что сведения, представленные государственным гражданским служащим, являются неполными. В связи с отсутствием вины в действиях работника и наличия объективных причин Комиссия рекомендовала меры дисциплинарной ответственности к работнику не применять.</w:t>
      </w:r>
    </w:p>
    <w:p w:rsidR="00BC2E9A" w:rsidRPr="00BC2E9A" w:rsidRDefault="00BC2E9A" w:rsidP="00BC2E9A">
      <w:pPr>
        <w:ind w:firstLine="708"/>
        <w:jc w:val="both"/>
        <w:rPr>
          <w:sz w:val="28"/>
          <w:szCs w:val="28"/>
        </w:rPr>
      </w:pPr>
      <w:proofErr w:type="gramStart"/>
      <w:r w:rsidRPr="00BC2E9A">
        <w:rPr>
          <w:sz w:val="28"/>
          <w:szCs w:val="28"/>
        </w:rPr>
        <w:t>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процедуры в соответствии с Федеральным законом от 03.12.2012 № 230-ФЗ «О контроле за соответствием расходов лиц, замещающих государственные должности, и иных</w:t>
      </w:r>
      <w:proofErr w:type="gramEnd"/>
      <w:r w:rsidRPr="00BC2E9A">
        <w:rPr>
          <w:sz w:val="28"/>
          <w:szCs w:val="28"/>
        </w:rPr>
        <w:t xml:space="preserve"> лиц их доходам» во 2-м полугодии 2022 года не осуществлялись.</w:t>
      </w:r>
    </w:p>
    <w:sectPr w:rsidR="00BC2E9A" w:rsidRPr="00BC2E9A" w:rsidSect="00D32FB9">
      <w:pgSz w:w="11906" w:h="16838"/>
      <w:pgMar w:top="567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DE"/>
    <w:multiLevelType w:val="hybridMultilevel"/>
    <w:tmpl w:val="D520B9B4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239B"/>
    <w:multiLevelType w:val="hybridMultilevel"/>
    <w:tmpl w:val="36F4780E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A"/>
    <w:rsid w:val="00514526"/>
    <w:rsid w:val="006E1DFB"/>
    <w:rsid w:val="00834DFC"/>
    <w:rsid w:val="00B0208A"/>
    <w:rsid w:val="00BC2E9A"/>
    <w:rsid w:val="00D32FB9"/>
    <w:rsid w:val="00E36E0E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A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32FB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napToGrid/>
      <w:sz w:val="24"/>
      <w:szCs w:val="24"/>
    </w:rPr>
  </w:style>
  <w:style w:type="paragraph" w:customStyle="1" w:styleId="Style2">
    <w:name w:val="Style2"/>
    <w:basedOn w:val="a"/>
    <w:uiPriority w:val="99"/>
    <w:rsid w:val="00D32FB9"/>
    <w:pPr>
      <w:widowControl w:val="0"/>
      <w:autoSpaceDE w:val="0"/>
      <w:autoSpaceDN w:val="0"/>
      <w:adjustRightInd w:val="0"/>
      <w:spacing w:line="310" w:lineRule="exact"/>
      <w:ind w:firstLine="715"/>
      <w:jc w:val="both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D32FB9"/>
    <w:pPr>
      <w:widowControl w:val="0"/>
      <w:autoSpaceDE w:val="0"/>
      <w:autoSpaceDN w:val="0"/>
      <w:adjustRightInd w:val="0"/>
      <w:spacing w:line="310" w:lineRule="exact"/>
      <w:ind w:firstLine="71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0"/>
    <w:uiPriority w:val="99"/>
    <w:rsid w:val="00D32F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A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32FB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napToGrid/>
      <w:sz w:val="24"/>
      <w:szCs w:val="24"/>
    </w:rPr>
  </w:style>
  <w:style w:type="paragraph" w:customStyle="1" w:styleId="Style2">
    <w:name w:val="Style2"/>
    <w:basedOn w:val="a"/>
    <w:uiPriority w:val="99"/>
    <w:rsid w:val="00D32FB9"/>
    <w:pPr>
      <w:widowControl w:val="0"/>
      <w:autoSpaceDE w:val="0"/>
      <w:autoSpaceDN w:val="0"/>
      <w:adjustRightInd w:val="0"/>
      <w:spacing w:line="310" w:lineRule="exact"/>
      <w:ind w:firstLine="715"/>
      <w:jc w:val="both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D32FB9"/>
    <w:pPr>
      <w:widowControl w:val="0"/>
      <w:autoSpaceDE w:val="0"/>
      <w:autoSpaceDN w:val="0"/>
      <w:adjustRightInd w:val="0"/>
      <w:spacing w:line="310" w:lineRule="exact"/>
      <w:ind w:firstLine="71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0"/>
    <w:uiPriority w:val="99"/>
    <w:rsid w:val="00D32F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2023-06-22T09:17:00Z</dcterms:created>
  <dcterms:modified xsi:type="dcterms:W3CDTF">2023-07-14T09:23:00Z</dcterms:modified>
</cp:coreProperties>
</file>