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8F" w:rsidRDefault="00382E8F">
      <w:pPr>
        <w:pStyle w:val="ConsPlusTitlePage"/>
      </w:pPr>
    </w:p>
    <w:p w:rsidR="00382E8F" w:rsidRDefault="00382E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2E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E8F" w:rsidRDefault="00382E8F">
            <w:pPr>
              <w:pStyle w:val="ConsPlusNormal"/>
            </w:pPr>
            <w:r>
              <w:t>27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E8F" w:rsidRDefault="00382E8F">
            <w:pPr>
              <w:pStyle w:val="ConsPlusNormal"/>
              <w:jc w:val="right"/>
            </w:pPr>
            <w:r>
              <w:t>N 36-ОЗ</w:t>
            </w:r>
          </w:p>
        </w:tc>
      </w:tr>
    </w:tbl>
    <w:p w:rsidR="00382E8F" w:rsidRDefault="00382E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E8F" w:rsidRDefault="00382E8F">
      <w:pPr>
        <w:pStyle w:val="ConsPlusNormal"/>
        <w:jc w:val="both"/>
      </w:pPr>
    </w:p>
    <w:p w:rsidR="00382E8F" w:rsidRDefault="00382E8F">
      <w:pPr>
        <w:pStyle w:val="ConsPlusTitle"/>
        <w:jc w:val="center"/>
      </w:pPr>
      <w:r>
        <w:t>ЗАКОН</w:t>
      </w:r>
    </w:p>
    <w:p w:rsidR="00382E8F" w:rsidRDefault="00382E8F">
      <w:pPr>
        <w:pStyle w:val="ConsPlusTitle"/>
        <w:jc w:val="center"/>
      </w:pPr>
    </w:p>
    <w:p w:rsidR="00382E8F" w:rsidRDefault="00382E8F">
      <w:pPr>
        <w:pStyle w:val="ConsPlusTitle"/>
        <w:jc w:val="center"/>
      </w:pPr>
      <w:r>
        <w:t>СВЕРДЛОВСКОЙ ОБЛАСТИ</w:t>
      </w:r>
    </w:p>
    <w:p w:rsidR="00382E8F" w:rsidRDefault="00382E8F">
      <w:pPr>
        <w:pStyle w:val="ConsPlusTitle"/>
        <w:jc w:val="center"/>
      </w:pPr>
    </w:p>
    <w:p w:rsidR="00382E8F" w:rsidRDefault="00382E8F">
      <w:pPr>
        <w:pStyle w:val="ConsPlusTitle"/>
        <w:jc w:val="center"/>
      </w:pPr>
      <w:r>
        <w:t>ОБ УСТАНОВЛЕНИИ НА ТЕРРИТОРИИ СВЕРДЛОВСКОЙ ОБЛАСТИ</w:t>
      </w:r>
    </w:p>
    <w:p w:rsidR="00382E8F" w:rsidRDefault="00382E8F">
      <w:pPr>
        <w:pStyle w:val="ConsPlusTitle"/>
        <w:jc w:val="center"/>
      </w:pPr>
      <w:r>
        <w:t>НАЛОГА НА ИГОРНЫЙ БИЗНЕС</w:t>
      </w:r>
    </w:p>
    <w:p w:rsidR="00382E8F" w:rsidRDefault="00382E8F">
      <w:pPr>
        <w:pStyle w:val="ConsPlusNormal"/>
        <w:jc w:val="both"/>
      </w:pPr>
    </w:p>
    <w:p w:rsidR="00382E8F" w:rsidRDefault="00382E8F">
      <w:pPr>
        <w:pStyle w:val="ConsPlusNormal"/>
        <w:jc w:val="right"/>
      </w:pPr>
      <w:r>
        <w:t>Принят Областной Думой</w:t>
      </w:r>
    </w:p>
    <w:p w:rsidR="00382E8F" w:rsidRDefault="00382E8F">
      <w:pPr>
        <w:pStyle w:val="ConsPlusNormal"/>
        <w:jc w:val="right"/>
      </w:pPr>
      <w:r>
        <w:t>Законодательного Собрания</w:t>
      </w:r>
    </w:p>
    <w:p w:rsidR="00382E8F" w:rsidRDefault="00382E8F">
      <w:pPr>
        <w:pStyle w:val="ConsPlusNormal"/>
        <w:jc w:val="right"/>
      </w:pPr>
      <w:r>
        <w:t>Свердловской области</w:t>
      </w:r>
    </w:p>
    <w:p w:rsidR="00382E8F" w:rsidRDefault="00382E8F">
      <w:pPr>
        <w:pStyle w:val="ConsPlusNormal"/>
        <w:jc w:val="right"/>
      </w:pPr>
      <w:r>
        <w:t>13 ноября 2003 года</w:t>
      </w:r>
    </w:p>
    <w:p w:rsidR="00382E8F" w:rsidRDefault="00382E8F">
      <w:pPr>
        <w:pStyle w:val="ConsPlusNormal"/>
        <w:jc w:val="both"/>
      </w:pPr>
    </w:p>
    <w:p w:rsidR="00382E8F" w:rsidRDefault="00382E8F">
      <w:pPr>
        <w:pStyle w:val="ConsPlusNormal"/>
        <w:jc w:val="right"/>
      </w:pPr>
      <w:r>
        <w:t>Одобрен Палатой Представителей</w:t>
      </w:r>
    </w:p>
    <w:p w:rsidR="00382E8F" w:rsidRDefault="00382E8F">
      <w:pPr>
        <w:pStyle w:val="ConsPlusNormal"/>
        <w:jc w:val="right"/>
      </w:pPr>
      <w:r>
        <w:t>Законодательного Собрания</w:t>
      </w:r>
    </w:p>
    <w:p w:rsidR="00382E8F" w:rsidRDefault="00382E8F">
      <w:pPr>
        <w:pStyle w:val="ConsPlusNormal"/>
        <w:jc w:val="right"/>
      </w:pPr>
      <w:r>
        <w:t>Свердловской области</w:t>
      </w:r>
    </w:p>
    <w:p w:rsidR="00382E8F" w:rsidRDefault="00382E8F">
      <w:pPr>
        <w:pStyle w:val="ConsPlusNormal"/>
        <w:jc w:val="right"/>
      </w:pPr>
      <w:r>
        <w:t>27 ноября 2003 года</w:t>
      </w:r>
    </w:p>
    <w:p w:rsidR="00382E8F" w:rsidRDefault="00382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10CE" w:rsidRPr="006410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E8F" w:rsidRPr="006410CE" w:rsidRDefault="00382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E8F" w:rsidRPr="006410CE" w:rsidRDefault="00382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2E8F" w:rsidRPr="006410CE" w:rsidRDefault="00382E8F">
            <w:pPr>
              <w:pStyle w:val="ConsPlusNormal"/>
              <w:jc w:val="center"/>
            </w:pPr>
            <w:r w:rsidRPr="006410CE">
              <w:t>Список изменяющих документов</w:t>
            </w:r>
          </w:p>
          <w:p w:rsidR="00382E8F" w:rsidRPr="006410CE" w:rsidRDefault="00382E8F">
            <w:pPr>
              <w:pStyle w:val="ConsPlusNormal"/>
              <w:jc w:val="center"/>
            </w:pPr>
            <w:r w:rsidRPr="006410CE">
              <w:t xml:space="preserve">(в ред. Законов Свердловской области от 25.11.2004 </w:t>
            </w:r>
            <w:hyperlink r:id="rId4">
              <w:r w:rsidRPr="006410CE">
                <w:t>N 187-ОЗ</w:t>
              </w:r>
            </w:hyperlink>
            <w:r w:rsidRPr="006410CE">
              <w:t>,</w:t>
            </w:r>
          </w:p>
          <w:p w:rsidR="00382E8F" w:rsidRPr="006410CE" w:rsidRDefault="00382E8F">
            <w:pPr>
              <w:pStyle w:val="ConsPlusNormal"/>
              <w:jc w:val="center"/>
            </w:pPr>
            <w:r w:rsidRPr="006410CE">
              <w:t xml:space="preserve">от 21.11.2005 </w:t>
            </w:r>
            <w:hyperlink r:id="rId5">
              <w:r w:rsidRPr="006410CE">
                <w:t>N 103-ОЗ</w:t>
              </w:r>
            </w:hyperlink>
            <w:r w:rsidRPr="006410CE">
              <w:t xml:space="preserve">, от 21.07.2006 </w:t>
            </w:r>
            <w:hyperlink r:id="rId6">
              <w:r w:rsidRPr="006410CE">
                <w:t>N 62-ОЗ</w:t>
              </w:r>
            </w:hyperlink>
            <w:r w:rsidRPr="006410CE">
              <w:t xml:space="preserve">, от 08.12.2006 </w:t>
            </w:r>
            <w:hyperlink r:id="rId7">
              <w:r w:rsidRPr="006410CE">
                <w:t>N 83-ОЗ</w:t>
              </w:r>
            </w:hyperlink>
            <w:r w:rsidRPr="006410CE">
              <w:t>,</w:t>
            </w:r>
          </w:p>
          <w:p w:rsidR="00382E8F" w:rsidRPr="006410CE" w:rsidRDefault="00382E8F">
            <w:pPr>
              <w:pStyle w:val="ConsPlusNormal"/>
              <w:jc w:val="center"/>
            </w:pPr>
            <w:r w:rsidRPr="006410CE">
              <w:t xml:space="preserve">от 19.05.2008 </w:t>
            </w:r>
            <w:hyperlink r:id="rId8">
              <w:r w:rsidRPr="006410CE">
                <w:t>N 24-ОЗ</w:t>
              </w:r>
            </w:hyperlink>
            <w:r w:rsidRPr="006410CE">
              <w:t xml:space="preserve">, от 21.03.2012 </w:t>
            </w:r>
            <w:hyperlink r:id="rId9">
              <w:r w:rsidRPr="006410CE">
                <w:t>N 19-ОЗ</w:t>
              </w:r>
            </w:hyperlink>
            <w:r w:rsidRPr="006410CE">
              <w:t xml:space="preserve">, от 07.12.2017 </w:t>
            </w:r>
            <w:hyperlink r:id="rId10">
              <w:r w:rsidRPr="006410CE">
                <w:t>N 122-ОЗ</w:t>
              </w:r>
            </w:hyperlink>
            <w:r w:rsidRPr="006410CE">
              <w:t>,</w:t>
            </w:r>
          </w:p>
          <w:p w:rsidR="00382E8F" w:rsidRPr="006410CE" w:rsidRDefault="00382E8F">
            <w:pPr>
              <w:pStyle w:val="ConsPlusNormal"/>
              <w:jc w:val="center"/>
            </w:pPr>
            <w:r w:rsidRPr="006410CE">
              <w:t xml:space="preserve">от 30.10.2024 </w:t>
            </w:r>
            <w:hyperlink r:id="rId11">
              <w:r w:rsidRPr="006410CE">
                <w:t>N 92-ОЗ</w:t>
              </w:r>
            </w:hyperlink>
            <w:r w:rsidRPr="006410C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E8F" w:rsidRPr="006410CE" w:rsidRDefault="00382E8F">
            <w:pPr>
              <w:pStyle w:val="ConsPlusNormal"/>
            </w:pPr>
          </w:p>
        </w:tc>
      </w:tr>
    </w:tbl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Title"/>
        <w:ind w:firstLine="540"/>
        <w:jc w:val="both"/>
        <w:outlineLvl w:val="0"/>
      </w:pPr>
      <w:r w:rsidRPr="006410CE">
        <w:t>Статья 1. Предмет регулирования настоящего Закона Свердловской области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ind w:firstLine="540"/>
        <w:jc w:val="both"/>
      </w:pPr>
      <w:r w:rsidRPr="006410CE">
        <w:t>Настоящим Законом Свердловской области на территории Свердловской области в соответствии с законодательством Российской Федерации о налогах и сборах устанавливается налог на игорный бизнес.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Title"/>
        <w:ind w:firstLine="540"/>
        <w:jc w:val="both"/>
        <w:outlineLvl w:val="0"/>
      </w:pPr>
      <w:r w:rsidRPr="006410CE">
        <w:t>Статья 2. Налоговые ставки по налогу на игорный бизнес</w:t>
      </w:r>
    </w:p>
    <w:p w:rsidR="00382E8F" w:rsidRPr="006410CE" w:rsidRDefault="00382E8F">
      <w:pPr>
        <w:pStyle w:val="ConsPlusNormal"/>
        <w:ind w:firstLine="540"/>
        <w:jc w:val="both"/>
      </w:pPr>
    </w:p>
    <w:p w:rsidR="00382E8F" w:rsidRPr="006410CE" w:rsidRDefault="00382E8F">
      <w:pPr>
        <w:pStyle w:val="ConsPlusNormal"/>
        <w:ind w:firstLine="540"/>
        <w:jc w:val="both"/>
      </w:pPr>
      <w:r w:rsidRPr="006410CE">
        <w:t xml:space="preserve">(в ред. </w:t>
      </w:r>
      <w:hyperlink r:id="rId12">
        <w:r w:rsidRPr="006410CE">
          <w:t>Закона</w:t>
        </w:r>
      </w:hyperlink>
      <w:r w:rsidRPr="006410CE">
        <w:t xml:space="preserve"> Свердловской области от 07.12.2017 N 122-ОЗ)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ind w:firstLine="540"/>
        <w:jc w:val="both"/>
      </w:pPr>
      <w:r w:rsidRPr="006410CE">
        <w:t xml:space="preserve">Установить следующие налоговые </w:t>
      </w:r>
      <w:hyperlink r:id="rId13">
        <w:r w:rsidRPr="006410CE">
          <w:t>ставки</w:t>
        </w:r>
      </w:hyperlink>
      <w:r w:rsidRPr="006410CE">
        <w:t xml:space="preserve"> по налогу на игорный бизнес: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>1) 250000 рублей - за один процессинговый центр букмекерской конторы;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>2) 250000 рублей - за один процессинговый центр тотализатора;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>3) 3000000 рублей - за один процессинговый центр интерактивных ставок тотализатора;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>4) 10000000 рублей - за один процессинговый центр интерактивных ставок букмекерской конторы;</w:t>
      </w:r>
    </w:p>
    <w:p w:rsidR="00382E8F" w:rsidRPr="006410CE" w:rsidRDefault="00382E8F">
      <w:pPr>
        <w:pStyle w:val="ConsPlusNormal"/>
        <w:jc w:val="both"/>
      </w:pPr>
      <w:r w:rsidRPr="006410CE">
        <w:t xml:space="preserve">(в ред. </w:t>
      </w:r>
      <w:hyperlink r:id="rId14">
        <w:r w:rsidRPr="006410CE">
          <w:t>Закона</w:t>
        </w:r>
      </w:hyperlink>
      <w:r w:rsidRPr="006410CE">
        <w:t xml:space="preserve"> Свердловской области от 30.10.2024 N 92-ОЗ)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>5) 14000 рублей - за один пункт приема ставок тотализатора;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>6) 14000 рублей - за один пункт приема ставок букмекерской конторы.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Title"/>
        <w:ind w:firstLine="540"/>
        <w:jc w:val="both"/>
        <w:outlineLvl w:val="0"/>
      </w:pPr>
      <w:r w:rsidRPr="006410CE">
        <w:lastRenderedPageBreak/>
        <w:t>Статья 3. Порядок и сроки уплаты налога на игорный бизнес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ind w:firstLine="540"/>
        <w:jc w:val="both"/>
      </w:pPr>
      <w:r w:rsidRPr="006410CE">
        <w:t>Налогоплательщики налога на игорный бизнес уплачивают налог на игорный бизнес разовой суммой налога в безналичной форме в сроки, установленные законодательством Российской Федерации о налогах и сборах.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Title"/>
        <w:ind w:firstLine="540"/>
        <w:jc w:val="both"/>
        <w:outlineLvl w:val="0"/>
      </w:pPr>
      <w:r w:rsidRPr="006410CE">
        <w:t>Статья 4. Вступление в силу настоящего Закона Свердловской области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ind w:firstLine="540"/>
        <w:jc w:val="both"/>
      </w:pPr>
      <w:r w:rsidRPr="006410CE">
        <w:t>1. Настоящий Закон Свердловской области вступает в силу с 1 января 2004 года.</w:t>
      </w:r>
    </w:p>
    <w:p w:rsidR="00382E8F" w:rsidRPr="006410CE" w:rsidRDefault="00382E8F">
      <w:pPr>
        <w:pStyle w:val="ConsPlusNormal"/>
        <w:spacing w:before="220"/>
        <w:ind w:firstLine="540"/>
        <w:jc w:val="both"/>
      </w:pPr>
      <w:r w:rsidRPr="006410CE">
        <w:t xml:space="preserve">2. </w:t>
      </w:r>
      <w:hyperlink r:id="rId15">
        <w:r w:rsidRPr="006410CE">
          <w:t>Закон</w:t>
        </w:r>
      </w:hyperlink>
      <w:r w:rsidRPr="006410CE">
        <w:t xml:space="preserve"> Свердловской области от 24 ноября 2000 года N 32-ОЗ "О ставках налога на игорный бизнес в Свердловской области" ("Областная газета", 2000, 29 ноября, N 237) с изменениями, внесенными Законами Свердловской области от 29 марта 2001 года </w:t>
      </w:r>
      <w:hyperlink r:id="rId16">
        <w:r w:rsidRPr="006410CE">
          <w:t>N 30-ОЗ</w:t>
        </w:r>
      </w:hyperlink>
      <w:r w:rsidRPr="006410CE">
        <w:t xml:space="preserve"> ("Областная газета", 2001, 31 марта, N 64), от 27 февраля 2003 года </w:t>
      </w:r>
      <w:hyperlink r:id="rId17">
        <w:r w:rsidRPr="006410CE">
          <w:t>N 7-ОЗ</w:t>
        </w:r>
      </w:hyperlink>
      <w:r w:rsidRPr="006410CE">
        <w:t xml:space="preserve"> ("Областная газета", 2003, 28 февраля, N 43-44), признать утратившим силу.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jc w:val="right"/>
      </w:pPr>
      <w:r w:rsidRPr="006410CE">
        <w:t>Губернатор</w:t>
      </w:r>
    </w:p>
    <w:p w:rsidR="00382E8F" w:rsidRPr="006410CE" w:rsidRDefault="00382E8F">
      <w:pPr>
        <w:pStyle w:val="ConsPlusNormal"/>
        <w:jc w:val="right"/>
      </w:pPr>
      <w:r w:rsidRPr="006410CE">
        <w:t>Свердловской области</w:t>
      </w:r>
    </w:p>
    <w:p w:rsidR="00382E8F" w:rsidRPr="006410CE" w:rsidRDefault="00382E8F">
      <w:pPr>
        <w:pStyle w:val="ConsPlusNormal"/>
        <w:jc w:val="right"/>
      </w:pPr>
      <w:r w:rsidRPr="006410CE">
        <w:t>Э.Э.РОССЕЛЬ</w:t>
      </w:r>
    </w:p>
    <w:p w:rsidR="00382E8F" w:rsidRPr="006410CE" w:rsidRDefault="00382E8F">
      <w:pPr>
        <w:pStyle w:val="ConsPlusNormal"/>
      </w:pPr>
      <w:r w:rsidRPr="006410CE">
        <w:t>г. Екатеринбург</w:t>
      </w:r>
    </w:p>
    <w:p w:rsidR="00382E8F" w:rsidRPr="006410CE" w:rsidRDefault="00382E8F">
      <w:pPr>
        <w:pStyle w:val="ConsPlusNormal"/>
        <w:spacing w:before="220"/>
      </w:pPr>
      <w:r w:rsidRPr="006410CE">
        <w:t>27 ноября 2003 года</w:t>
      </w:r>
    </w:p>
    <w:p w:rsidR="00382E8F" w:rsidRPr="006410CE" w:rsidRDefault="00382E8F">
      <w:pPr>
        <w:pStyle w:val="ConsPlusNormal"/>
        <w:spacing w:before="220"/>
      </w:pPr>
      <w:r w:rsidRPr="006410CE">
        <w:t>N 36-ОЗ</w:t>
      </w: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jc w:val="both"/>
      </w:pPr>
    </w:p>
    <w:p w:rsidR="00382E8F" w:rsidRPr="006410CE" w:rsidRDefault="00382E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ED3" w:rsidRPr="006410CE" w:rsidRDefault="00384ED3">
      <w:bookmarkStart w:id="0" w:name="_GoBack"/>
      <w:bookmarkEnd w:id="0"/>
    </w:p>
    <w:sectPr w:rsidR="00384ED3" w:rsidRPr="006410CE" w:rsidSect="00E7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8F"/>
    <w:rsid w:val="00382E8F"/>
    <w:rsid w:val="00384ED3"/>
    <w:rsid w:val="006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919CF-ADA8-4788-9874-19C6F5DE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2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2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41967&amp;dst=100009" TargetMode="External"/><Relationship Id="rId13" Type="http://schemas.openxmlformats.org/officeDocument/2006/relationships/hyperlink" Target="https://login.consultant.ru/link/?req=doc&amp;base=LAW&amp;n=492056&amp;dst=2054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1371&amp;dst=100009" TargetMode="External"/><Relationship Id="rId12" Type="http://schemas.openxmlformats.org/officeDocument/2006/relationships/hyperlink" Target="https://login.consultant.ru/link/?req=doc&amp;base=RLAW071&amp;n=213959&amp;dst=100009" TargetMode="External"/><Relationship Id="rId17" Type="http://schemas.openxmlformats.org/officeDocument/2006/relationships/hyperlink" Target="https://login.consultant.ru/link/?req=doc&amp;base=RLAW071&amp;n=142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102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8463&amp;dst=100008" TargetMode="External"/><Relationship Id="rId11" Type="http://schemas.openxmlformats.org/officeDocument/2006/relationships/hyperlink" Target="https://login.consultant.ru/link/?req=doc&amp;base=RLAW071&amp;n=389127&amp;dst=100008" TargetMode="External"/><Relationship Id="rId5" Type="http://schemas.openxmlformats.org/officeDocument/2006/relationships/hyperlink" Target="https://login.consultant.ru/link/?req=doc&amp;base=RLAW071&amp;n=23402&amp;dst=100008" TargetMode="External"/><Relationship Id="rId15" Type="http://schemas.openxmlformats.org/officeDocument/2006/relationships/hyperlink" Target="https://login.consultant.ru/link/?req=doc&amp;base=RLAW071&amp;n=14225" TargetMode="External"/><Relationship Id="rId10" Type="http://schemas.openxmlformats.org/officeDocument/2006/relationships/hyperlink" Target="https://login.consultant.ru/link/?req=doc&amp;base=RLAW071&amp;n=213959&amp;dst=10000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1&amp;n=18814&amp;dst=100008" TargetMode="External"/><Relationship Id="rId9" Type="http://schemas.openxmlformats.org/officeDocument/2006/relationships/hyperlink" Target="https://login.consultant.ru/link/?req=doc&amp;base=RLAW071&amp;n=98583&amp;dst=100008" TargetMode="External"/><Relationship Id="rId14" Type="http://schemas.openxmlformats.org/officeDocument/2006/relationships/hyperlink" Target="https://login.consultant.ru/link/?req=doc&amp;base=RLAW071&amp;n=38912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 Владимир Анатольевич</dc:creator>
  <cp:keywords/>
  <dc:description/>
  <cp:lastModifiedBy>Сотрудник</cp:lastModifiedBy>
  <cp:revision>2</cp:revision>
  <dcterms:created xsi:type="dcterms:W3CDTF">2025-01-09T05:08:00Z</dcterms:created>
  <dcterms:modified xsi:type="dcterms:W3CDTF">2025-01-09T07:36:00Z</dcterms:modified>
</cp:coreProperties>
</file>