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22" w:rsidRDefault="00B65CF6">
      <w:pPr>
        <w:ind w:left="57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732822" w:rsidRDefault="00B65CF6">
      <w:pPr>
        <w:ind w:left="57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Управления</w:t>
      </w:r>
    </w:p>
    <w:p w:rsidR="00732822" w:rsidRDefault="00B65CF6">
      <w:pPr>
        <w:ind w:left="57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Федеральной налоговой службы по Свердловской области</w:t>
      </w:r>
    </w:p>
    <w:p w:rsidR="00DE52CB" w:rsidRDefault="00DE52CB">
      <w:pPr>
        <w:ind w:left="5760"/>
        <w:rPr>
          <w:rFonts w:ascii="Times New Roman" w:hAnsi="Times New Roman"/>
          <w:sz w:val="28"/>
        </w:rPr>
      </w:pPr>
    </w:p>
    <w:p w:rsidR="00732822" w:rsidRDefault="00B65CF6" w:rsidP="00DE52CB">
      <w:pPr>
        <w:ind w:left="57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С.Г. Логинов</w:t>
      </w:r>
    </w:p>
    <w:p w:rsidR="00732822" w:rsidRDefault="00732822">
      <w:pPr>
        <w:ind w:left="5760"/>
        <w:rPr>
          <w:rFonts w:ascii="Times New Roman" w:hAnsi="Times New Roman"/>
          <w:sz w:val="28"/>
        </w:rPr>
      </w:pPr>
    </w:p>
    <w:p w:rsidR="00732822" w:rsidRDefault="00B65CF6">
      <w:pPr>
        <w:ind w:left="57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A0654">
        <w:rPr>
          <w:rFonts w:ascii="Times New Roman" w:hAnsi="Times New Roman"/>
          <w:sz w:val="28"/>
          <w:lang w:val="en-US"/>
        </w:rPr>
        <w:t>02</w:t>
      </w:r>
      <w:r>
        <w:rPr>
          <w:rFonts w:ascii="Times New Roman" w:hAnsi="Times New Roman"/>
          <w:sz w:val="28"/>
        </w:rPr>
        <w:t xml:space="preserve">» </w:t>
      </w:r>
      <w:r w:rsidR="002A0654">
        <w:rPr>
          <w:rFonts w:ascii="Times New Roman" w:hAnsi="Times New Roman"/>
          <w:sz w:val="28"/>
        </w:rPr>
        <w:t>марта</w:t>
      </w:r>
      <w:bookmarkStart w:id="0" w:name="_GoBack"/>
      <w:bookmarkEnd w:id="0"/>
      <w:r w:rsidR="00DE52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2021 года </w:t>
      </w:r>
    </w:p>
    <w:p w:rsidR="00732822" w:rsidRDefault="00732822">
      <w:pPr>
        <w:spacing w:after="240"/>
        <w:jc w:val="center"/>
        <w:rPr>
          <w:rFonts w:ascii="Times New Roman" w:hAnsi="Times New Roman"/>
          <w:sz w:val="28"/>
        </w:rPr>
      </w:pPr>
    </w:p>
    <w:p w:rsidR="00732822" w:rsidRDefault="00B65CF6">
      <w:pPr>
        <w:spacing w:after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коррупционных рисков, возникающих</w:t>
      </w:r>
      <w:r>
        <w:rPr>
          <w:rFonts w:ascii="Times New Roman" w:hAnsi="Times New Roman"/>
          <w:sz w:val="28"/>
        </w:rPr>
        <w:br/>
        <w:t>при реализации функций Управления Федеральной налоговой службы по Свердловской области</w:t>
      </w:r>
      <w:r w:rsidR="003E0978">
        <w:rPr>
          <w:rFonts w:ascii="Times New Roman" w:hAnsi="Times New Roman"/>
          <w:sz w:val="28"/>
        </w:rPr>
        <w:t xml:space="preserve"> по состоянию на 02.03.2021</w:t>
      </w:r>
    </w:p>
    <w:p w:rsidR="00732822" w:rsidRDefault="00732822" w:rsidP="00DE52CB">
      <w:pPr>
        <w:ind w:left="567" w:right="567"/>
        <w:jc w:val="both"/>
        <w:rPr>
          <w:rFonts w:ascii="Times New Roman" w:hAnsi="Times New Roman"/>
          <w:sz w:val="28"/>
        </w:rPr>
      </w:pPr>
    </w:p>
    <w:p w:rsidR="00732822" w:rsidRDefault="00B65CF6" w:rsidP="00DE52C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Оценка коррупционных рисков, возникающих при реализации функций, осуществлялась в соответствии </w:t>
      </w:r>
      <w:r w:rsidR="002B5AFB">
        <w:rPr>
          <w:rFonts w:ascii="Times New Roman" w:hAnsi="Times New Roman"/>
          <w:sz w:val="28"/>
        </w:rPr>
        <w:t xml:space="preserve">с Методическими рекомендациями </w:t>
      </w:r>
      <w:r>
        <w:rPr>
          <w:rFonts w:ascii="Times New Roman" w:hAnsi="Times New Roman"/>
          <w:sz w:val="28"/>
        </w:rPr>
        <w:t xml:space="preserve">Минтруда России от 25.12.2014 N 18-0/10/В-8980 "О проведении федеральными государственными органами оценки коррупционных рисков". </w:t>
      </w:r>
    </w:p>
    <w:p w:rsidR="00732822" w:rsidRDefault="00732822" w:rsidP="00DE52CB">
      <w:pPr>
        <w:ind w:firstLine="709"/>
        <w:jc w:val="both"/>
        <w:rPr>
          <w:rFonts w:ascii="Times New Roman" w:hAnsi="Times New Roman"/>
          <w:sz w:val="2"/>
        </w:rPr>
      </w:pPr>
    </w:p>
    <w:p w:rsidR="00732822" w:rsidRDefault="00B65CF6" w:rsidP="00DE52CB">
      <w:pPr>
        <w:spacing w:beforeAutospacing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Перечень функций УФНС России по Свердловской области, при реализации которых вероятно возникновение коррупционных рисков, внесены уточнения, к которым отнесены: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Контроль и надзор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 w:rsidR="00DE52CB">
        <w:rPr>
          <w:rFonts w:ascii="Arial" w:hAnsi="Arial"/>
        </w:rPr>
        <w:t xml:space="preserve"> </w:t>
      </w:r>
      <w:r>
        <w:rPr>
          <w:rFonts w:ascii="Times New Roman" w:hAnsi="Times New Roman"/>
          <w:sz w:val="28"/>
        </w:rPr>
        <w:t>Возврат излишне уплаченных или излишне взысканных сумм налогов и сборов, а также пеней и штрафов.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решений об изменении сроков уплаты налогов, сборов и пеней.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Принятие решений об уточнении вида и принадлежности платежа.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Представление интересов УФНС России по Свердловской области в судах.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Выдача специальных марок для маркировки табака и табачных изделий, производимых на территории Российской Федерации.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Контроль и надзор за соблюдением требований к контрольно-кассовой технике, порядком и условием ее регистрации и применения.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2.8. Валютный контроль и надзор в пределах компетенции налоговых органов.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Государственная регистрация юридических лиц, физических лиц в качестве индивидуальных предпринимателей и крестьянских (фермерских) хозяйств.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Выдача в установленном порядке свидетельства о регистрации лица, совершающего операции с прямогонным бензином.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Выдача в установленном порядке свидетельства о регистрации организации, совершающей операции с денатурированным этиловым спиртом.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Представление в соответствии с законодательством Российской Федерации о несостоятельности (банкротстве) интересов Российской Федерации по обязательным платежам и (или) денежным обязательствам.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Организация и осуществление закупок товаров, работ, услуг для обеспечения государственных нужд.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Контроль правильности применения цен для целей налогообложения в сделках между взаимозависимыми лицами.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Досудебное урегулирование споров.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Обеспечение в пределах компетенции УФНС России по Свердловской области защиты государственной, налоговой и иной охраняемой законом тайны, персональных данных.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Организация и проведение внутреннего аудита и внутреннего финансового аудита в системе налоговых органов Свердловской области.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 Лицензионный контроль за деятельностью по производству и реализации защищенной от подделок полиграфической продукции.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 Лицензионный контроль за деятельностью по организации и проведению азартных игр в букмекерских конторах и тотализаторах.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2.20. Организация приема, материального учета, хранения, выдачи основных средств и материальных запасов, утилизацию, списание оборудования и других материальных ценностей УФНС России по Свердловской области (за исключением средств вычислительной техники и телефонного оборудования, лицензий на общесистемное программное обеспечение и материальных запасов в части расходных материалов и ЗИП средств вычислительной техники и телефонного оборудования).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2.21. Контроль за целевым и эффективным использованием средств, предусмотренных на капитальный ремонт.</w:t>
      </w:r>
    </w:p>
    <w:p w:rsidR="00732822" w:rsidRDefault="00B65CF6" w:rsidP="00DE52CB">
      <w:pPr>
        <w:tabs>
          <w:tab w:val="left" w:pos="7371"/>
        </w:tabs>
        <w:spacing w:beforeAutospacing="1" w:after="24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2.22. Управление и распоряжение объектами недвижимости УФНС России по Свердловской области и территориальных налоговых органов в порядке, установленном законодательством Российской Федерации.</w:t>
      </w:r>
    </w:p>
    <w:p w:rsidR="00732822" w:rsidRDefault="00B65CF6" w:rsidP="00DE52CB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</w:t>
      </w:r>
      <w:proofErr w:type="spellStart"/>
      <w:r>
        <w:rPr>
          <w:rFonts w:ascii="Times New Roman" w:hAnsi="Times New Roman"/>
          <w:sz w:val="28"/>
        </w:rPr>
        <w:t>коррупционно</w:t>
      </w:r>
      <w:proofErr w:type="spellEnd"/>
      <w:r>
        <w:rPr>
          <w:rFonts w:ascii="Times New Roman" w:hAnsi="Times New Roman"/>
          <w:sz w:val="28"/>
        </w:rPr>
        <w:t>-опасных функций размещен на официальном сайте УФНС России по Свердловской области:</w:t>
      </w:r>
    </w:p>
    <w:p w:rsidR="00732822" w:rsidRDefault="00732822">
      <w:pPr>
        <w:keepNext/>
        <w:rPr>
          <w:rFonts w:ascii="Times New Roman" w:hAnsi="Times New Roman"/>
          <w:sz w:val="28"/>
        </w:rPr>
      </w:pPr>
    </w:p>
    <w:p w:rsidR="00732822" w:rsidRPr="00DE52CB" w:rsidRDefault="00B65CF6">
      <w:pPr>
        <w:jc w:val="center"/>
        <w:rPr>
          <w:rFonts w:ascii="Times New Roman" w:hAnsi="Times New Roman"/>
          <w:i/>
          <w:sz w:val="28"/>
          <w:szCs w:val="28"/>
        </w:rPr>
      </w:pPr>
      <w:r w:rsidRPr="00DE52CB">
        <w:rPr>
          <w:sz w:val="28"/>
          <w:szCs w:val="28"/>
        </w:rPr>
        <w:t>https://www.nalog.ru/rn66/about_fts/ufns_info/</w:t>
      </w:r>
    </w:p>
    <w:p w:rsidR="00732822" w:rsidRDefault="00B65CF6" w:rsidP="00DE52CB">
      <w:pPr>
        <w:spacing w:before="480" w:after="240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4. Частота проведения оценки коррупционных рисков, возникающих при реализации </w:t>
      </w:r>
      <w:proofErr w:type="spellStart"/>
      <w:r>
        <w:rPr>
          <w:rFonts w:ascii="Times New Roman" w:hAnsi="Times New Roman"/>
          <w:sz w:val="28"/>
        </w:rPr>
        <w:t>коррупционно</w:t>
      </w:r>
      <w:proofErr w:type="spellEnd"/>
      <w:r>
        <w:rPr>
          <w:rFonts w:ascii="Times New Roman" w:hAnsi="Times New Roman"/>
          <w:sz w:val="28"/>
        </w:rPr>
        <w:t xml:space="preserve">-опасных функций: </w:t>
      </w:r>
      <w:r>
        <w:rPr>
          <w:rFonts w:ascii="Times New Roman" w:hAnsi="Times New Roman"/>
          <w:sz w:val="28"/>
          <w:u w:val="single"/>
        </w:rPr>
        <w:t>ежегодно, в марте.</w:t>
      </w:r>
    </w:p>
    <w:p w:rsidR="00732822" w:rsidRDefault="00B65CF6" w:rsidP="00DE52CB">
      <w:pPr>
        <w:spacing w:before="48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Оценка коррупционных рисков проводится отделом безопасности УФНС России по Свердловской области. </w:t>
      </w:r>
    </w:p>
    <w:p w:rsidR="00732822" w:rsidRDefault="00732822" w:rsidP="00DE52CB">
      <w:pPr>
        <w:ind w:firstLine="709"/>
        <w:rPr>
          <w:rFonts w:ascii="Times New Roman" w:hAnsi="Times New Roman"/>
          <w:sz w:val="2"/>
        </w:rPr>
      </w:pPr>
    </w:p>
    <w:p w:rsidR="00732822" w:rsidRDefault="00732822" w:rsidP="00DE52CB">
      <w:pPr>
        <w:ind w:firstLine="709"/>
        <w:rPr>
          <w:rFonts w:ascii="Times New Roman" w:hAnsi="Times New Roman"/>
          <w:sz w:val="2"/>
        </w:rPr>
      </w:pPr>
    </w:p>
    <w:p w:rsidR="00732822" w:rsidRDefault="00732822" w:rsidP="00DE52CB">
      <w:pPr>
        <w:ind w:firstLine="709"/>
        <w:rPr>
          <w:rFonts w:ascii="Times New Roman" w:hAnsi="Times New Roman"/>
          <w:sz w:val="2"/>
        </w:rPr>
      </w:pPr>
    </w:p>
    <w:p w:rsidR="00732822" w:rsidRDefault="00B65CF6" w:rsidP="00DE52CB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Результаты проведения оценок коррупционных рисков докладываются Руководителю УФНС России по Свердловской области. </w:t>
      </w:r>
    </w:p>
    <w:p w:rsidR="00732822" w:rsidRDefault="00732822" w:rsidP="00DE52CB">
      <w:pPr>
        <w:ind w:firstLine="709"/>
        <w:rPr>
          <w:rFonts w:ascii="Times New Roman" w:hAnsi="Times New Roman"/>
          <w:sz w:val="2"/>
        </w:rPr>
      </w:pPr>
    </w:p>
    <w:p w:rsidR="00732822" w:rsidRDefault="00732822" w:rsidP="00DE52CB">
      <w:pPr>
        <w:ind w:firstLine="709"/>
        <w:rPr>
          <w:rFonts w:ascii="Times New Roman" w:hAnsi="Times New Roman"/>
          <w:sz w:val="2"/>
        </w:rPr>
      </w:pPr>
    </w:p>
    <w:p w:rsidR="00732822" w:rsidRDefault="00B65CF6" w:rsidP="00DE52CB">
      <w:pPr>
        <w:spacing w:before="24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Внесение уточнений в перечни должностей в федеральных государственных органах, замещение которых связано с коррупционными рисками </w:t>
      </w:r>
      <w:r>
        <w:rPr>
          <w:rFonts w:ascii="Times New Roman" w:hAnsi="Times New Roman"/>
          <w:i/>
        </w:rPr>
        <w:t>(заполняется, если осуществлялось)</w:t>
      </w:r>
      <w:r>
        <w:rPr>
          <w:rFonts w:ascii="Times New Roman" w:hAnsi="Times New Roman"/>
          <w:sz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2835"/>
      </w:tblGrid>
      <w:tr w:rsidR="00732822">
        <w:trPr>
          <w:trHeight w:val="907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B65CF6">
            <w:pPr>
              <w:spacing w:after="240"/>
              <w:ind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номер и название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732822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2822">
        <w:trPr>
          <w:trHeight w:val="1191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B65CF6">
            <w:pPr>
              <w:spacing w:after="240"/>
              <w:ind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чем заключалось уточнение перечня должностей (кратко)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732822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32822" w:rsidRDefault="00B65CF6" w:rsidP="00DE52CB">
      <w:pPr>
        <w:spacing w:before="24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 Проведение мониторинга исполнения должностных обязанностей федеральными государственными служащими, деятельность которых связана с коррупционными рисками </w:t>
      </w:r>
      <w:r>
        <w:rPr>
          <w:rFonts w:ascii="Times New Roman" w:hAnsi="Times New Roman"/>
          <w:i/>
        </w:rPr>
        <w:t>(заполняется, если проводился)</w:t>
      </w:r>
      <w:r>
        <w:rPr>
          <w:rFonts w:ascii="Times New Roman" w:hAnsi="Times New Roman"/>
          <w:sz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2835"/>
      </w:tblGrid>
      <w:tr w:rsidR="00732822">
        <w:trPr>
          <w:trHeight w:val="567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B65CF6">
            <w:pPr>
              <w:ind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каким подразделением проводится 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732822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2822">
        <w:trPr>
          <w:trHeight w:val="907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B65CF6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перечислить набор показателей, по которым проводится 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732822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2822"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B65CF6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указать, каким образом оформляются результаты мониторинга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732822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32822" w:rsidRDefault="00B65CF6" w:rsidP="00DE52CB">
      <w:pPr>
        <w:keepNext/>
        <w:spacing w:before="24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9. Минимизация коррупционных рисков либо их устранение в деятельности федеральных государственных служащих </w:t>
      </w:r>
      <w:r>
        <w:rPr>
          <w:rFonts w:ascii="Times New Roman" w:hAnsi="Times New Roman"/>
          <w:i/>
        </w:rPr>
        <w:t>(заполняется, если осуществлялась)</w:t>
      </w:r>
      <w:r>
        <w:rPr>
          <w:rFonts w:ascii="Times New Roman" w:hAnsi="Times New Roman"/>
          <w:sz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2"/>
        <w:gridCol w:w="4692"/>
      </w:tblGrid>
      <w:tr w:rsidR="00732822">
        <w:trPr>
          <w:trHeight w:val="340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B65CF6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перечислить меры, принятые для минимизации рисков</w:t>
            </w:r>
          </w:p>
          <w:p w:rsidR="00732822" w:rsidRDefault="00B65CF6">
            <w:pPr>
              <w:spacing w:after="240"/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(например: перераспределены функции между структурными подразделениями внутри Управления, исключена необходимость личного взаимодействия (общения) должностных лиц с гражданами и организациями, оптимизирован перечень документов (материалов, информации), которые граждане (организации) обязаны предоставить для реализации права, внесены изменения в административные регламенты предоставления государственных услуг, исполнения государственных функций).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732822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2822">
        <w:trPr>
          <w:trHeight w:val="90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B65CF6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перечислить коррупционные риски, которые были минимизированы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732822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2822">
        <w:trPr>
          <w:trHeight w:val="90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B65CF6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указать, каким образом оформляются результаты минимизации рисков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2822" w:rsidRDefault="00732822">
            <w:pPr>
              <w:ind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32822" w:rsidRDefault="00732822">
      <w:pPr>
        <w:spacing w:after="240"/>
        <w:rPr>
          <w:rFonts w:ascii="Times New Roman" w:hAnsi="Times New Roman"/>
          <w:sz w:val="28"/>
        </w:rPr>
      </w:pPr>
    </w:p>
    <w:p w:rsidR="00732822" w:rsidRDefault="00732822">
      <w:pPr>
        <w:rPr>
          <w:rFonts w:ascii="Times New Roman" w:hAnsi="Times New Roman"/>
          <w:sz w:val="28"/>
        </w:rPr>
      </w:pPr>
    </w:p>
    <w:sectPr w:rsidR="00732822" w:rsidSect="00DE52CB">
      <w:pgSz w:w="11907" w:h="16840"/>
      <w:pgMar w:top="1134" w:right="708" w:bottom="1134" w:left="1418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22"/>
    <w:rsid w:val="002A0654"/>
    <w:rsid w:val="002B5AFB"/>
    <w:rsid w:val="003E0978"/>
    <w:rsid w:val="00732822"/>
    <w:rsid w:val="00B65CF6"/>
    <w:rsid w:val="00DE52CB"/>
    <w:rsid w:val="00F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Знак сноски1"/>
    <w:basedOn w:val="13"/>
    <w:link w:val="16"/>
    <w:rPr>
      <w:vertAlign w:val="superscript"/>
    </w:rPr>
  </w:style>
  <w:style w:type="character" w:customStyle="1" w:styleId="16">
    <w:name w:val="Знак сноски1"/>
    <w:basedOn w:val="14"/>
    <w:link w:val="15"/>
    <w:rPr>
      <w:vertAlign w:val="superscript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7">
    <w:name w:val="Гиперссылка1"/>
    <w:link w:val="a5"/>
    <w:rPr>
      <w:color w:val="0000FF"/>
      <w:u w:val="single"/>
    </w:rPr>
  </w:style>
  <w:style w:type="character" w:styleId="a5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E52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B5A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5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Знак сноски1"/>
    <w:basedOn w:val="13"/>
    <w:link w:val="16"/>
    <w:rPr>
      <w:vertAlign w:val="superscript"/>
    </w:rPr>
  </w:style>
  <w:style w:type="character" w:customStyle="1" w:styleId="16">
    <w:name w:val="Знак сноски1"/>
    <w:basedOn w:val="14"/>
    <w:link w:val="15"/>
    <w:rPr>
      <w:vertAlign w:val="superscript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7">
    <w:name w:val="Гиперссылка1"/>
    <w:link w:val="a5"/>
    <w:rPr>
      <w:color w:val="0000FF"/>
      <w:u w:val="single"/>
    </w:rPr>
  </w:style>
  <w:style w:type="character" w:styleId="a5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E52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B5A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3</cp:revision>
  <cp:lastPrinted>2021-03-25T04:31:00Z</cp:lastPrinted>
  <dcterms:created xsi:type="dcterms:W3CDTF">2021-03-25T09:06:00Z</dcterms:created>
  <dcterms:modified xsi:type="dcterms:W3CDTF">2021-03-25T09:07:00Z</dcterms:modified>
</cp:coreProperties>
</file>