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04F" w:rsidRPr="006C604F" w:rsidTr="006C60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14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604F" w:rsidRPr="006C604F" w:rsidRDefault="006C60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N 113-з</w:t>
            </w:r>
          </w:p>
        </w:tc>
      </w:tr>
    </w:tbl>
    <w:p w:rsidR="006C604F" w:rsidRPr="006C604F" w:rsidRDefault="006C604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СМОЛЕНСКАЯ ОБЛАСТЬ</w:t>
      </w:r>
    </w:p>
    <w:p w:rsidR="006C604F" w:rsidRPr="006C604F" w:rsidRDefault="006C604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6C604F" w:rsidRPr="006C604F" w:rsidRDefault="006C604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ОБ УСТАНОВЛЕНИИ НАЛОГОВОЙ СТАВКИ ДЛЯ НАЛОГОПЛАТЕЛЬЩИКОВ,</w:t>
      </w: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04F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УПРОЩЕННУЮ СИСТЕМУ НАЛОГООБЛОЖЕНИЯ, В СЛУЧАЕ</w:t>
      </w:r>
    </w:p>
    <w:p w:rsidR="006C604F" w:rsidRPr="006C604F" w:rsidRDefault="006C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ЕСЛИ ОБЪЕКТОМ НАЛОГООБЛОЖЕНИЯ ЯВЛЯЮТСЯ ДОХОДЫ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60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областной Думой</w:t>
      </w:r>
    </w:p>
    <w:p w:rsidR="006C604F" w:rsidRPr="006C604F" w:rsidRDefault="006C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14 ноября 2019 года</w:t>
      </w:r>
    </w:p>
    <w:p w:rsidR="006C604F" w:rsidRPr="006C604F" w:rsidRDefault="006C60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04F" w:rsidRPr="006C60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04F" w:rsidRPr="006C604F" w:rsidRDefault="006C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C604F" w:rsidRPr="006C604F" w:rsidRDefault="006C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(в ред. законов Смоленской области</w:t>
            </w:r>
            <w:proofErr w:type="gramEnd"/>
          </w:p>
          <w:p w:rsidR="006C604F" w:rsidRPr="006C604F" w:rsidRDefault="006C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от 30.04.2020 </w:t>
            </w:r>
            <w:hyperlink r:id="rId5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N 31-з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, от 30.04.2020 </w:t>
            </w:r>
            <w:hyperlink r:id="rId6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N 32-з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, от 31.03.2022 </w:t>
            </w:r>
            <w:hyperlink r:id="rId7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N 20-з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04F" w:rsidRPr="006C604F" w:rsidRDefault="006C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от 30.06.2022 </w:t>
            </w:r>
            <w:hyperlink r:id="rId8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N 75-з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Статья 1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>
        <w:r w:rsidRPr="006C604F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виды предпринимательской деятельности, включенные в </w:t>
      </w:r>
      <w:hyperlink r:id="rId10">
        <w:r w:rsidRPr="006C604F">
          <w:rPr>
            <w:rFonts w:ascii="Times New Roman" w:hAnsi="Times New Roman" w:cs="Times New Roman"/>
            <w:sz w:val="24"/>
            <w:szCs w:val="24"/>
          </w:rPr>
          <w:t>класс 62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1">
        <w:r w:rsidRPr="006C604F">
          <w:rPr>
            <w:rFonts w:ascii="Times New Roman" w:hAnsi="Times New Roman" w:cs="Times New Roman"/>
            <w:sz w:val="24"/>
            <w:szCs w:val="24"/>
          </w:rPr>
          <w:t>класс 63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"Деятельность в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области информационных технологий" раздела J "Деятельность в области информации и связи" Общероссийского классификатора видов экономической деятельности, принятого </w:t>
      </w:r>
      <w:hyperlink r:id="rId12">
        <w:r w:rsidRPr="006C604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период, в котором налогоплательщик применил налоговую ставку, предусмотренную настоящей частью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далее - налоговый период), не менее 70 процентов от общего объема доходов налогоплательщика, определяемых в соответствии со </w:t>
      </w:r>
      <w:hyperlink r:id="rId13">
        <w:r w:rsidRPr="006C604F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размер среднемесячной заработной платы работников в течение налогового периода, определяемый в целях настоящего областного закона в соответствии с </w:t>
      </w:r>
      <w:hyperlink w:anchor="P30">
        <w:r w:rsidRPr="006C604F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">
        <w:r w:rsidRPr="006C604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настоящей статьи, составляет не ниже двукратного минимального размера оплаты труда, установленного </w:t>
      </w:r>
      <w:hyperlink r:id="rId14">
        <w:r w:rsidRPr="006C604F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Федерального закона от 19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июня 2000 года N 82-ФЗ "О минимальном размере оплаты труда" (в редакции Федерального закона от 6 декабря 2021 года N 406-ФЗ "О внесении изменения в статью 1 Федерального закона "О минимальном размере оплаты труда"), а также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(в ред. законов Смоленской области от 30.04.2020 </w:t>
      </w:r>
      <w:hyperlink r:id="rId15">
        <w:r w:rsidRPr="006C604F">
          <w:rPr>
            <w:rFonts w:ascii="Times New Roman" w:hAnsi="Times New Roman" w:cs="Times New Roman"/>
            <w:sz w:val="24"/>
            <w:szCs w:val="24"/>
          </w:rPr>
          <w:t>N 31-з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, от 31.03.2022 </w:t>
      </w:r>
      <w:hyperlink r:id="rId16">
        <w:r w:rsidRPr="006C604F">
          <w:rPr>
            <w:rFonts w:ascii="Times New Roman" w:hAnsi="Times New Roman" w:cs="Times New Roman"/>
            <w:sz w:val="24"/>
            <w:szCs w:val="24"/>
          </w:rPr>
          <w:t>N 20-з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, от 30.06.2022 </w:t>
      </w:r>
      <w:hyperlink r:id="rId17">
        <w:r w:rsidRPr="006C604F">
          <w:rPr>
            <w:rFonts w:ascii="Times New Roman" w:hAnsi="Times New Roman" w:cs="Times New Roman"/>
            <w:sz w:val="24"/>
            <w:szCs w:val="24"/>
          </w:rPr>
          <w:t>N 75-з</w:t>
        </w:r>
      </w:hyperlink>
      <w:r w:rsidRPr="006C604F">
        <w:rPr>
          <w:rFonts w:ascii="Times New Roman" w:hAnsi="Times New Roman" w:cs="Times New Roman"/>
          <w:sz w:val="24"/>
          <w:szCs w:val="24"/>
        </w:rPr>
        <w:t>)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>
        <w:r w:rsidRPr="006C604F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в 2020 году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по состоянию на 1 марта 2020 года виды предпринимательской деятельности из числа указанных в </w:t>
      </w:r>
      <w:hyperlink r:id="rId19">
        <w:r w:rsidRPr="006C604F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апреля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C60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C604F">
        <w:rPr>
          <w:rFonts w:ascii="Times New Roman" w:hAnsi="Times New Roman" w:cs="Times New Roman"/>
          <w:sz w:val="24"/>
          <w:szCs w:val="24"/>
        </w:rPr>
        <w:t xml:space="preserve"> инфекции", у которых доля доходов от реализации товаров (работ, услуг) при осуществлении указанных видов предпринимательской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20">
        <w:r w:rsidRPr="006C604F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1">
        <w:r w:rsidRPr="006C60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30.04.2020 N 32-з)</w:t>
      </w:r>
    </w:p>
    <w:p w:rsidR="006C604F" w:rsidRPr="006C604F" w:rsidRDefault="006C60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04F" w:rsidRPr="006C60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04F" w:rsidRPr="006C604F" w:rsidRDefault="006C6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части 1.2 статьи 1 (в редакции </w:t>
            </w:r>
            <w:hyperlink r:id="rId22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31.03.2022 N 20-з) </w:t>
            </w:r>
            <w:hyperlink r:id="rId23">
              <w:r w:rsidRPr="006C604F">
                <w:rPr>
                  <w:rFonts w:ascii="Times New Roman" w:hAnsi="Times New Roman" w:cs="Times New Roman"/>
                  <w:sz w:val="24"/>
                  <w:szCs w:val="24"/>
                </w:rPr>
                <w:t>действуют</w:t>
              </w:r>
            </w:hyperlink>
            <w:r w:rsidRPr="006C604F">
              <w:rPr>
                <w:rFonts w:ascii="Times New Roman" w:hAnsi="Times New Roman" w:cs="Times New Roman"/>
                <w:sz w:val="24"/>
                <w:szCs w:val="24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4F" w:rsidRPr="006C604F" w:rsidRDefault="006C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04F" w:rsidRPr="006C604F" w:rsidRDefault="006C604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>
        <w:r w:rsidRPr="006C604F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3 процентов для налогоплательщиков, применяющих упрощенную систему налогообложения, осуществляющих виды предпринимательской деятельности, включенные в </w:t>
      </w:r>
      <w:hyperlink r:id="rId25">
        <w:r w:rsidRPr="006C604F">
          <w:rPr>
            <w:rFonts w:ascii="Times New Roman" w:hAnsi="Times New Roman" w:cs="Times New Roman"/>
            <w:sz w:val="24"/>
            <w:szCs w:val="24"/>
          </w:rPr>
          <w:t>класс 10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продуктов", </w:t>
      </w:r>
      <w:hyperlink r:id="rId26">
        <w:r w:rsidRPr="006C604F">
          <w:rPr>
            <w:rFonts w:ascii="Times New Roman" w:hAnsi="Times New Roman" w:cs="Times New Roman"/>
            <w:sz w:val="24"/>
            <w:szCs w:val="24"/>
          </w:rPr>
          <w:t>подкласс 11.07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"Производство безалкогольных напитков;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производство упакованных питьевых вод, включая минеральные воды" класса 11 "Производство напитков" раздела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</w:t>
      </w:r>
      <w:hyperlink r:id="rId27">
        <w:r w:rsidRPr="006C604F">
          <w:rPr>
            <w:rFonts w:ascii="Times New Roman" w:hAnsi="Times New Roman" w:cs="Times New Roman"/>
            <w:sz w:val="24"/>
            <w:szCs w:val="24"/>
          </w:rPr>
          <w:t>подкласс 49.3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"Деятельность прочего сухопутного пассажирского транспорта", </w:t>
      </w:r>
      <w:hyperlink r:id="rId28">
        <w:r w:rsidRPr="006C604F">
          <w:rPr>
            <w:rFonts w:ascii="Times New Roman" w:hAnsi="Times New Roman" w:cs="Times New Roman"/>
            <w:sz w:val="24"/>
            <w:szCs w:val="24"/>
          </w:rPr>
          <w:t>подкласс 49.4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"Деятельность автомобильного грузового транспорта и услуги по перевозкам" класса 49 "Деятельность сухопутного и трубопроводного транспорта" раздела Н "Транспортировка и хранение", </w:t>
      </w:r>
      <w:hyperlink r:id="rId29">
        <w:r w:rsidRPr="006C604F">
          <w:rPr>
            <w:rFonts w:ascii="Times New Roman" w:hAnsi="Times New Roman" w:cs="Times New Roman"/>
            <w:sz w:val="24"/>
            <w:szCs w:val="24"/>
          </w:rPr>
          <w:t>класс 71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"Деятельность в области архитектуры и инженерно-технического проектирования;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технических испытаний, исследований и анализа", </w:t>
      </w:r>
      <w:hyperlink r:id="rId30">
        <w:r w:rsidRPr="006C604F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разработки", </w:t>
      </w:r>
      <w:hyperlink r:id="rId31">
        <w:r w:rsidRPr="006C604F">
          <w:rPr>
            <w:rFonts w:ascii="Times New Roman" w:hAnsi="Times New Roman" w:cs="Times New Roman"/>
            <w:sz w:val="24"/>
            <w:szCs w:val="24"/>
          </w:rPr>
          <w:t>класс 74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 научная и техническая прочая" раздела М "Деятельность профессиональная, научная и техническая" Общероссийского классификатора видов экономической деятельности, принятого </w:t>
      </w:r>
      <w:hyperlink r:id="rId32">
        <w:r w:rsidRPr="006C604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осуществлении указанных видов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33">
        <w:r w:rsidRPr="006C604F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размер среднемесячной заработной платы работников в течение налогового периода, определяемый в соответствии с </w:t>
      </w:r>
      <w:hyperlink w:anchor="P30">
        <w:r w:rsidRPr="006C604F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">
        <w:r w:rsidRPr="006C604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настоящей статьи, составляет не ниже полуторакратного минимального размера оплаты труда, установленного </w:t>
      </w:r>
      <w:hyperlink r:id="rId34">
        <w:r w:rsidRPr="006C604F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Федерального закона от 19 июня 2000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года N 82-ФЗ "О минимальном размере оплаты труда" (в редакции Федерального закона от 6 декабря 2021 года N 406-ФЗ "О внесении изменения в статью 1 Федерального закона "О минимальном размере оплаты труда"), а также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о которых размещены в едином реестре субъектов малого и среднего предпринимательства по состоянию на 1 января года, следующего за налоговым периодом.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(часть 1.2 введена </w:t>
      </w:r>
      <w:hyperlink r:id="rId35">
        <w:r w:rsidRPr="006C60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31.03.2022 N 20-з; в ред. </w:t>
      </w:r>
      <w:hyperlink r:id="rId36">
        <w:r w:rsidRPr="006C604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75-з)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lastRenderedPageBreak/>
        <w:t xml:space="preserve">2.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37">
        <w:r w:rsidRPr="006C604F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6C60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определяется по итогам календарного года путем деления расходов налогоплательщика на оплату труда работников списочного состава организации и ее обособленных подразделений, расположенных на территории Смоленской области, наемных работников у индивидуальных предпринимателей за календарный год на среднесписочную численность работников, определяемую по итогам календарного года, с последующим делением результата на 12.</w:t>
      </w:r>
      <w:proofErr w:type="gramEnd"/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(часть 3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>
        <w:r w:rsidRPr="006C60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75-з)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4. Среднесписочная численность работников определяется по итогам календарного года в соответствии с формой </w:t>
      </w:r>
      <w:hyperlink r:id="rId39">
        <w:r w:rsidRPr="006C604F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по страховым взносам, утвержденной Приказом Федеральной налоговой службы от 6 октября 2021 года N ЕД-7-11/875@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форме".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асть 4 введен </w:t>
      </w:r>
      <w:hyperlink r:id="rId40">
        <w:r w:rsidRPr="006C60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75-з)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6C60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При определении суммы расходов налогоплательщика на оплату труда работников списочного состава учитываются только выплаты, подлежащие обложению налогом на доходы физических лиц, по данным, указанным в </w:t>
      </w:r>
      <w:hyperlink r:id="rId41">
        <w:r w:rsidRPr="006C604F">
          <w:rPr>
            <w:rFonts w:ascii="Times New Roman" w:hAnsi="Times New Roman" w:cs="Times New Roman"/>
            <w:sz w:val="24"/>
            <w:szCs w:val="24"/>
          </w:rPr>
          <w:t>форме 6-НДФЛ</w:t>
        </w:r>
      </w:hyperlink>
      <w:r w:rsidRPr="006C604F">
        <w:rPr>
          <w:rFonts w:ascii="Times New Roman" w:hAnsi="Times New Roman" w:cs="Times New Roman"/>
          <w:sz w:val="24"/>
          <w:szCs w:val="24"/>
        </w:rPr>
        <w:t>, утвержденной Приказом Федеральной налоговой службы от 15 октября 2020 года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лиц".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(часть 5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C604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6C60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Смоленской области от 30.06.2022 N 75-з)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Статья 2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с 1 января 2020 года.</w:t>
      </w:r>
    </w:p>
    <w:p w:rsidR="006C604F" w:rsidRPr="006C604F" w:rsidRDefault="006C6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604F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областного закона признать утратившим силу областной </w:t>
      </w:r>
      <w:hyperlink r:id="rId43">
        <w:r w:rsidRPr="006C604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604F">
        <w:rPr>
          <w:rFonts w:ascii="Times New Roman" w:hAnsi="Times New Roman" w:cs="Times New Roman"/>
          <w:sz w:val="24"/>
          <w:szCs w:val="24"/>
        </w:rPr>
        <w:t xml:space="preserve"> от 30 ноября 2016 года N 123-з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 (Вестник Смоленской областной Думы и Администрации Смоленской области, 2016, N 11 (часть I), стр. 16).</w:t>
      </w:r>
      <w:proofErr w:type="gramEnd"/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Губернатор</w:t>
      </w:r>
    </w:p>
    <w:p w:rsidR="006C604F" w:rsidRPr="006C604F" w:rsidRDefault="006C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C604F" w:rsidRPr="006C604F" w:rsidRDefault="006C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6C604F" w:rsidRPr="006C604F" w:rsidRDefault="006C60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14 ноября 2019 года</w:t>
      </w:r>
    </w:p>
    <w:p w:rsidR="006C604F" w:rsidRPr="006C604F" w:rsidRDefault="006C604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6C604F">
        <w:rPr>
          <w:rFonts w:ascii="Times New Roman" w:hAnsi="Times New Roman" w:cs="Times New Roman"/>
          <w:sz w:val="24"/>
          <w:szCs w:val="24"/>
        </w:rPr>
        <w:t>N 113-з</w:t>
      </w: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04F" w:rsidRPr="006C604F" w:rsidRDefault="006C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43A" w:rsidRPr="006C604F" w:rsidRDefault="007D443A"/>
    <w:sectPr w:rsidR="007D443A" w:rsidRPr="006C604F" w:rsidSect="004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F"/>
    <w:rsid w:val="006C604F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6C604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C604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C604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6C604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6C604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6C604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64512A9DA77052C2B489815A08170B1670B68A5CD4BE22F4B9298372A95BD6707DA99E9A83707A52B02D8983A4732BAE81FF1D2B5F9CDC74D9EC4GBJ7J" TargetMode="External"/><Relationship Id="rId13" Type="http://schemas.openxmlformats.org/officeDocument/2006/relationships/hyperlink" Target="consultantplus://offline/ref=85E64512A9DA77052C2B569503CCDC7AB36E5766A6C647B1701694CF687A93E82747DCCCAAEF3C07AC205689D4641E61FAA312FBC8A9F9C7GDJBJ" TargetMode="External"/><Relationship Id="rId18" Type="http://schemas.openxmlformats.org/officeDocument/2006/relationships/hyperlink" Target="consultantplus://offline/ref=85E64512A9DA77052C2B569503CCDC7AB36E5766A6C647B1701694CF687A93E82747DCCCABE43300AE7F539CC53C1167E0BD1AEDD4ABFBGCJ7J" TargetMode="External"/><Relationship Id="rId26" Type="http://schemas.openxmlformats.org/officeDocument/2006/relationships/hyperlink" Target="consultantplus://offline/ref=85E64512A9DA77052C2B569503CCDC7AB36E5661A1CC47B1701694CF687A93E82747DCCCAAED3A02A3205689D4641E61FAA312FBC8A9F9C7GDJBJ" TargetMode="External"/><Relationship Id="rId39" Type="http://schemas.openxmlformats.org/officeDocument/2006/relationships/hyperlink" Target="consultantplus://offline/ref=85E64512A9DA77052C2B569503CCDC7AB4655C60A6CE47B1701694CF687A93E82747DCCCAAEC3A04A0205689D4641E61FAA312FBC8A9F9C7GDJ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E64512A9DA77052C2B489815A08170B1670B68A5CE4EEF2F4B9298372A95BD6707DA99E9A83707A52B02D8983A4732BAE81FF1D2B5F9CDC74D9EC4GBJ7J" TargetMode="External"/><Relationship Id="rId34" Type="http://schemas.openxmlformats.org/officeDocument/2006/relationships/hyperlink" Target="consultantplus://offline/ref=85E64512A9DA77052C2B569503CCDC7AB36C5760ACCB47B1701694CF687A93E82747DCCCADE76E57E17E0FDA942F136BE0BF12F1GDJ4J" TargetMode="External"/><Relationship Id="rId42" Type="http://schemas.openxmlformats.org/officeDocument/2006/relationships/hyperlink" Target="consultantplus://offline/ref=85E64512A9DA77052C2B489815A08170B1670B68A5CD4BE22F4B9298372A95BD6707DA99E9A83707A52B02D9943A4732BAE81FF1D2B5F9CDC74D9EC4GBJ7J" TargetMode="External"/><Relationship Id="rId7" Type="http://schemas.openxmlformats.org/officeDocument/2006/relationships/hyperlink" Target="consultantplus://offline/ref=85E64512A9DA77052C2B489815A08170B1670B68A5CD49EF2A4A9298372A95BD6707DA99E9A83707A52B02D8983A4732BAE81FF1D2B5F9CDC74D9EC4GBJ7J" TargetMode="External"/><Relationship Id="rId12" Type="http://schemas.openxmlformats.org/officeDocument/2006/relationships/hyperlink" Target="consultantplus://offline/ref=85E64512A9DA77052C2B569503CCDC7AB46C5C63ADCA47B1701694CF687A93E8354784C0A8E82406AD3500D892G3J3J" TargetMode="External"/><Relationship Id="rId17" Type="http://schemas.openxmlformats.org/officeDocument/2006/relationships/hyperlink" Target="consultantplus://offline/ref=85E64512A9DA77052C2B489815A08170B1670B68A5CD4BE22F4B9298372A95BD6707DA99E9A83707A52B02D8993A4732BAE81FF1D2B5F9CDC74D9EC4GBJ7J" TargetMode="External"/><Relationship Id="rId25" Type="http://schemas.openxmlformats.org/officeDocument/2006/relationships/hyperlink" Target="consultantplus://offline/ref=85E64512A9DA77052C2B569503CCDC7AB36E5661A1CC47B1701694CF687A93E82747DCCCAAEC3D07A1205689D4641E61FAA312FBC8A9F9C7GDJBJ" TargetMode="External"/><Relationship Id="rId33" Type="http://schemas.openxmlformats.org/officeDocument/2006/relationships/hyperlink" Target="consultantplus://offline/ref=85E64512A9DA77052C2B569503CCDC7AB36E5766A6C647B1701694CF687A93E82747DCCCAAEF3C07AC205689D4641E61FAA312FBC8A9F9C7GDJBJ" TargetMode="External"/><Relationship Id="rId38" Type="http://schemas.openxmlformats.org/officeDocument/2006/relationships/hyperlink" Target="consultantplus://offline/ref=85E64512A9DA77052C2B489815A08170B1670B68A5CD4BE22F4B9298372A95BD6707DA99E9A83707A52B02D9913A4732BAE81FF1D2B5F9CDC74D9EC4GBJ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E64512A9DA77052C2B489815A08170B1670B68A5CD49EF2A4A9298372A95BD6707DA99E9A83707A52B02D8993A4732BAE81FF1D2B5F9CDC74D9EC4GBJ7J" TargetMode="External"/><Relationship Id="rId20" Type="http://schemas.openxmlformats.org/officeDocument/2006/relationships/hyperlink" Target="consultantplus://offline/ref=85E64512A9DA77052C2B569503CCDC7AB36E5766A6C647B1701694CF687A93E82747DCCCAAEF3C07AC205689D4641E61FAA312FBC8A9F9C7GDJBJ" TargetMode="External"/><Relationship Id="rId29" Type="http://schemas.openxmlformats.org/officeDocument/2006/relationships/hyperlink" Target="consultantplus://offline/ref=85E64512A9DA77052C2B569503CCDC7AB36E5661A1CC47B1701694CF687A93E82747DCCCAAE83204AD205689D4641E61FAA312FBC8A9F9C7GDJBJ" TargetMode="External"/><Relationship Id="rId41" Type="http://schemas.openxmlformats.org/officeDocument/2006/relationships/hyperlink" Target="consultantplus://offline/ref=85E64512A9DA77052C2B569503CCDC7AB4655C60A7CA47B1701694CF687A93E82747DCCAA1B86B42F02600DC8E311B7DFCBD10GF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FF3912C5CB9E5AB36CC3C03F591303D9F2F5EE9B644551745295F12130576ACBDD3EAFE915E192F68C9C6ED8BD5082EB37AE7B2F9D8ACDA6FB12FAJBJ" TargetMode="External"/><Relationship Id="rId11" Type="http://schemas.openxmlformats.org/officeDocument/2006/relationships/hyperlink" Target="consultantplus://offline/ref=85E64512A9DA77052C2B569503CCDC7AB36E5661A1CC47B1701694CF687A93E82747DCCCAAE83F04A3205689D4641E61FAA312FBC8A9F9C7GDJBJ" TargetMode="External"/><Relationship Id="rId24" Type="http://schemas.openxmlformats.org/officeDocument/2006/relationships/hyperlink" Target="consultantplus://offline/ref=85E64512A9DA77052C2B569503CCDC7AB36E5766A6C647B1701694CF687A93E82747DCCCA2E53B03AE7F539CC53C1167E0BD1AEDD4ABFBGCJ7J" TargetMode="External"/><Relationship Id="rId32" Type="http://schemas.openxmlformats.org/officeDocument/2006/relationships/hyperlink" Target="consultantplus://offline/ref=85E64512A9DA77052C2B569503CCDC7AB46C5C63ADCA47B1701694CF687A93E8354784C0A8E82406AD3500D892G3J3J" TargetMode="External"/><Relationship Id="rId37" Type="http://schemas.openxmlformats.org/officeDocument/2006/relationships/hyperlink" Target="consultantplus://offline/ref=85E64512A9DA77052C2B569503CCDC7AB36E5766A6C647B1701694CF687A93E82747DCCCABE43300AE7F539CC53C1167E0BD1AEDD4ABFBGCJ7J" TargetMode="External"/><Relationship Id="rId40" Type="http://schemas.openxmlformats.org/officeDocument/2006/relationships/hyperlink" Target="consultantplus://offline/ref=85E64512A9DA77052C2B489815A08170B1670B68A5CD4BE22F4B9298372A95BD6707DA99E9A83707A52B02D9933A4732BAE81FF1D2B5F9CDC74D9EC4GBJ7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DE9FF3912C5CB9E5AB36CC3C03F591303D9F2F5EE9B6445567D5295F12130576ACBDD3EAFE915E192F68C9C6ED8BD5082EB37AE7B2F9D8ACDA6FB12FAJBJ" TargetMode="External"/><Relationship Id="rId15" Type="http://schemas.openxmlformats.org/officeDocument/2006/relationships/hyperlink" Target="consultantplus://offline/ref=85E64512A9DA77052C2B489815A08170B1670B68A5CE4EEF28429298372A95BD6707DA99E9A83707A52B02D8983A4732BAE81FF1D2B5F9CDC74D9EC4GBJ7J" TargetMode="External"/><Relationship Id="rId23" Type="http://schemas.openxmlformats.org/officeDocument/2006/relationships/hyperlink" Target="consultantplus://offline/ref=85E64512A9DA77052C2B489815A08170B1670B68A5CD49EF2A4A9298372A95BD6707DA99E9A83707A52B02D9943A4732BAE81FF1D2B5F9CDC74D9EC4GBJ7J" TargetMode="External"/><Relationship Id="rId28" Type="http://schemas.openxmlformats.org/officeDocument/2006/relationships/hyperlink" Target="consultantplus://offline/ref=85E64512A9DA77052C2B569503CCDC7AB36E5661A1CC47B1701694CF687A93E82747DCCCAAEF330FA5205689D4641E61FAA312FBC8A9F9C7GDJBJ" TargetMode="External"/><Relationship Id="rId36" Type="http://schemas.openxmlformats.org/officeDocument/2006/relationships/hyperlink" Target="consultantplus://offline/ref=85E64512A9DA77052C2B489815A08170B1670B68A5CD4BE22F4B9298372A95BD6707DA99E9A83707A52B02D9903A4732BAE81FF1D2B5F9CDC74D9EC4GBJ7J" TargetMode="External"/><Relationship Id="rId10" Type="http://schemas.openxmlformats.org/officeDocument/2006/relationships/hyperlink" Target="consultantplus://offline/ref=85E64512A9DA77052C2B569503CCDC7AB36E5661A1CC47B1701694CF687A93E82747DCCCAAE83E0FA6205689D4641E61FAA312FBC8A9F9C7GDJBJ" TargetMode="External"/><Relationship Id="rId19" Type="http://schemas.openxmlformats.org/officeDocument/2006/relationships/hyperlink" Target="consultantplus://offline/ref=85E64512A9DA77052C2B569503CCDC7AB46A5060A1CF47B1701694CF687A93E8354784C0A8E82406AD3500D892G3J3J" TargetMode="External"/><Relationship Id="rId31" Type="http://schemas.openxmlformats.org/officeDocument/2006/relationships/hyperlink" Target="consultantplus://offline/ref=85E64512A9DA77052C2B569503CCDC7AB36E5661A1CC47B1701694CF687A93E82747DCCCAAE83300A0205689D4641E61FAA312FBC8A9F9C7GDJB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E64512A9DA77052C2B569503CCDC7AB36E5766A6C647B1701694CF687A93E82747DCCCA2E53B00AE7F539CC53C1167E0BD1AEDD4ABFBGCJ7J" TargetMode="External"/><Relationship Id="rId14" Type="http://schemas.openxmlformats.org/officeDocument/2006/relationships/hyperlink" Target="consultantplus://offline/ref=85E64512A9DA77052C2B569503CCDC7AB36C5760ACCB47B1701694CF687A93E82747DCCCACE76E57E17E0FDA942F136BE0BF12F1GDJ4J" TargetMode="External"/><Relationship Id="rId22" Type="http://schemas.openxmlformats.org/officeDocument/2006/relationships/hyperlink" Target="consultantplus://offline/ref=85E64512A9DA77052C2B489815A08170B1670B68A5CD49EF2A4A9298372A95BD6707DA99E9A83707A52B02D9903A4732BAE81FF1D2B5F9CDC74D9EC4GBJ7J" TargetMode="External"/><Relationship Id="rId27" Type="http://schemas.openxmlformats.org/officeDocument/2006/relationships/hyperlink" Target="consultantplus://offline/ref=85E64512A9DA77052C2B569503CCDC7AB36E5661A1CC47B1701694CF687A93E82747DCCCAAEF3302A5205689D4641E61FAA312FBC8A9F9C7GDJBJ" TargetMode="External"/><Relationship Id="rId30" Type="http://schemas.openxmlformats.org/officeDocument/2006/relationships/hyperlink" Target="consultantplus://offline/ref=85E64512A9DA77052C2B569503CCDC7AB36E5661A1CC47B1701694CF687A93E82747DCCCAAE83304A0205689D4641E61FAA312FBC8A9F9C7GDJBJ" TargetMode="External"/><Relationship Id="rId35" Type="http://schemas.openxmlformats.org/officeDocument/2006/relationships/hyperlink" Target="consultantplus://offline/ref=85E64512A9DA77052C2B489815A08170B1670B68A5CD49EF2A4A9298372A95BD6707DA99E9A83707A52B02D9903A4732BAE81FF1D2B5F9CDC74D9EC4GBJ7J" TargetMode="External"/><Relationship Id="rId43" Type="http://schemas.openxmlformats.org/officeDocument/2006/relationships/hyperlink" Target="consultantplus://offline/ref=85E64512A9DA77052C2B489815A08170B1670B68ACC94CE42D49CF923F7399BF6008859CEEB93704A13502D08E331361GF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2022-08-24T09:09:00Z</dcterms:created>
  <dcterms:modified xsi:type="dcterms:W3CDTF">2022-08-24T09:10:00Z</dcterms:modified>
</cp:coreProperties>
</file>