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E8" w:rsidRPr="00A746E8" w:rsidRDefault="00A746E8" w:rsidP="00A74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E8">
        <w:rPr>
          <w:rFonts w:ascii="Times New Roman" w:hAnsi="Times New Roman" w:cs="Times New Roman"/>
          <w:b/>
          <w:sz w:val="24"/>
          <w:szCs w:val="24"/>
        </w:rPr>
        <w:t>Закон Тульской области от 18.07.2025 № 59-ЗТО «Об установлении пониженных налоговых ставок при применении упрощенной системы налогообложения для отдельных категорий налогоплательщиков»</w:t>
      </w:r>
    </w:p>
    <w:p w:rsidR="00A746E8" w:rsidRPr="00A746E8" w:rsidRDefault="00A746E8" w:rsidP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</w:p>
    <w:p w:rsidR="00A746E8" w:rsidRPr="00A746E8" w:rsidRDefault="00A746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Тульской областной Д</w:t>
      </w:r>
      <w:bookmarkStart w:id="0" w:name="_GoBack"/>
      <w:bookmarkEnd w:id="0"/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умой</w:t>
      </w:r>
    </w:p>
    <w:p w:rsidR="00A746E8" w:rsidRPr="00A746E8" w:rsidRDefault="00A746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17 июля 2025 года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Статья 1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устанавливает пониженные налоговые ставки для налогоплательщиков, принимающих (принимавших) участие в специальной военной операции и зарегистрированных на территории Тульской области в качестве индивидуальных предпринимателей (далее - налогоплательщики - участники специальной военной операции).</w:t>
      </w:r>
    </w:p>
    <w:p w:rsidR="00A746E8" w:rsidRPr="00A746E8" w:rsidRDefault="00A746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2. В целях настоящего Закона к категории налогоплательщиков - участников специальной военной операции относятся лица, имеющие справку о подтверждении факта участия в специальной военной операции или удостоверение ветерана боевых действий, выданное после 22 февраля 2022 года.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22"/>
      <w:bookmarkEnd w:id="1"/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налоговую ставку при применении упрощенной системы налогообложения в случае, если объектом налогообложения являются доходы, уменьшенные на величину расходов, в размере 5 процентов для налогоплательщиков - участников специальной военной операции, за исключением индивидуальных предпринимателей, осуществляющих оптовую и (или) розничную торговлю.</w:t>
      </w:r>
    </w:p>
    <w:p w:rsidR="00A746E8" w:rsidRPr="00A746E8" w:rsidRDefault="00A746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3"/>
      <w:bookmarkEnd w:id="2"/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 налоговую ставку при применении упрощенной системы налогообложения в случае, если объектом налогообложения являются доходы, уменьшенные на величину расходов, в размере 10 процентов для налогоплательщиков - участников специальной военной операции, осуществляющих наряду с оптовой и (или) розничной торговлей другие виды предпринимательской деятельности или только оптовую и (или) розничную торговлю.</w:t>
      </w:r>
    </w:p>
    <w:p w:rsidR="00A746E8" w:rsidRPr="00A746E8" w:rsidRDefault="00A746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3. Налогоплательщики, указанные в частях 1 и 2 настоящей статьи, вправе применять пониженную налоговую ставку непрерывно в течение не более двух налоговых периодов. Воспользоваться пониженными налоговыми ставками, установленными настоящей статьей, возможно однократно.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Статья 3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28"/>
      <w:bookmarkEnd w:id="3"/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налоговую ставку при применении упрощенной системы налогообложения в случае, если объектом налогообложения являются доходы, в размере 1 процента для налогоплательщиков - участников специальной военной операции, за исключением индивидуальных предпринимателей, осуществляющих оптовую и (или) розничную торговлю.</w:t>
      </w:r>
    </w:p>
    <w:p w:rsidR="00A746E8" w:rsidRPr="00A746E8" w:rsidRDefault="00A746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29"/>
      <w:bookmarkEnd w:id="4"/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Установить налоговую ставку при применении упрощенной системы налогообложения в случае, если объектом налогообложения являются доходы, в размере 3 процентов для налогоплательщиков - участников специальной военной операции, осуществляющих наряду с оптовой и (или) розничной торговлей другие виды </w:t>
      </w: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предпринимательской деятельности или только оптовую и (или) розничную торговлю.</w:t>
      </w:r>
    </w:p>
    <w:p w:rsidR="00A746E8" w:rsidRPr="00A746E8" w:rsidRDefault="00A746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3. Налогоплательщики, указанные в частях 1 и 2 настоящей статьи, вправе применять пониженную налоговую ставку непрерывно в течение не более двух налоговых периодов. Воспользоваться пониженными налоговыми ставками, установленными настоящей статьей, возможно однократно.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Статья 4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вступает в силу с 1 января 2026 года, но не ранее чем по истечении одного месяца со дня его официального опубликования.</w:t>
      </w:r>
    </w:p>
    <w:p w:rsidR="00A746E8" w:rsidRPr="00A746E8" w:rsidRDefault="00A746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2. Положения настоящего Закона применяются до 1 января 2029 года.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</w:t>
      </w:r>
    </w:p>
    <w:p w:rsidR="00A746E8" w:rsidRPr="00A746E8" w:rsidRDefault="00A746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Тульской области</w:t>
      </w:r>
    </w:p>
    <w:p w:rsidR="00A746E8" w:rsidRPr="00A746E8" w:rsidRDefault="00A746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Д.В.МИЛЯЕВ</w:t>
      </w:r>
    </w:p>
    <w:p w:rsid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г. Тула</w:t>
      </w:r>
    </w:p>
    <w:p w:rsidR="00A746E8" w:rsidRPr="00A746E8" w:rsidRDefault="00A746E8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18 июля 2025 года</w:t>
      </w:r>
    </w:p>
    <w:p w:rsidR="00A746E8" w:rsidRPr="00A746E8" w:rsidRDefault="00A746E8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E8">
        <w:rPr>
          <w:rFonts w:ascii="Times New Roman" w:hAnsi="Times New Roman" w:cs="Times New Roman"/>
          <w:color w:val="000000" w:themeColor="text1"/>
          <w:sz w:val="24"/>
          <w:szCs w:val="24"/>
        </w:rPr>
        <w:t>N 59-ЗТО</w:t>
      </w: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6E8" w:rsidRPr="00A746E8" w:rsidRDefault="00A746E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46E8" w:rsidRPr="00A746E8" w:rsidSect="00E6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E8"/>
    <w:rsid w:val="001156C9"/>
    <w:rsid w:val="00A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6531-A062-4E23-A479-D8566FE8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6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Анастасия Александровна</dc:creator>
  <cp:keywords/>
  <dc:description/>
  <cp:lastModifiedBy>Бессонова Анастасия Александровна</cp:lastModifiedBy>
  <cp:revision>1</cp:revision>
  <dcterms:created xsi:type="dcterms:W3CDTF">2025-12-25T07:41:00Z</dcterms:created>
  <dcterms:modified xsi:type="dcterms:W3CDTF">2025-12-25T07:48:00Z</dcterms:modified>
</cp:coreProperties>
</file>