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E" w:rsidRPr="00490DD4" w:rsidRDefault="0003133E" w:rsidP="00326808">
      <w:pPr>
        <w:jc w:val="center"/>
        <w:rPr>
          <w:b/>
          <w:bCs/>
          <w:sz w:val="28"/>
          <w:szCs w:val="28"/>
        </w:rPr>
      </w:pPr>
      <w:r w:rsidRPr="00582D0A">
        <w:rPr>
          <w:b/>
          <w:bCs/>
          <w:sz w:val="28"/>
          <w:szCs w:val="28"/>
        </w:rPr>
        <w:t>Итоги функционирования комиссий по соблюдению требований к служебному поведению и урегулированию конфликта интересов государственных гражданских служащих в 2020 год</w:t>
      </w:r>
      <w:r>
        <w:rPr>
          <w:b/>
          <w:bCs/>
          <w:sz w:val="28"/>
          <w:szCs w:val="28"/>
        </w:rPr>
        <w:t>у</w:t>
      </w:r>
    </w:p>
    <w:p w:rsidR="0003133E" w:rsidRPr="00582D0A" w:rsidRDefault="0003133E" w:rsidP="008812FD">
      <w:pPr>
        <w:ind w:firstLine="709"/>
        <w:jc w:val="both"/>
        <w:rPr>
          <w:sz w:val="28"/>
          <w:szCs w:val="28"/>
        </w:rPr>
      </w:pP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В 2020 году обеспечено действенное функционирование комиссий по соблюдению требований к служебному поведению и урегулированию конфликта интересов государственных гражданских служащих (далее - комиссии) в Управлении Федеральной налоговой службы по Санкт-Петербургу и в 23 межрайонных Инспекциях Федеральной налоговой службы по Санкт-Петербургу.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Проведено 62 заседания комиссий, в отношении 25 гражданских служащих и 217 бывших гражданских служащих.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На комиссиях были рассмотрены материалы: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 xml:space="preserve">- касающиеся представления недостоверных и (или) неполных сведений о доходах, имуществе и обязательствах имущественного характера – 8 случаев; 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- об объективности и уважительности причин непредставления сведений о доходах супруги (супруга) и несовершеннолетних детей – 6 случаев;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- касающиеся соблюдения требований к служебному поведению и (или) требований об урегулировании конфликта интересов – 11 случаев;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 xml:space="preserve">- касающиеся выполнения ограничений, налагаемых на гражданина, ранее замещавшего должность государственной службы при заключении им трудового договора – 217 уведомлений. 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В 8 случаях установлены нарушения требований о достоверности и полноте сведений о доходах и расходах, имуществе и обязательствах имущественного характера. В 3 случаях рекомендовано применить к государственным гражданским служащим дисциплинарные взыскания в соответствии со ст. 59.1 Федерального закона от 27.07.2004 № 79-ФЗ «О государственной гражданской службе Российской Федерации». В 5 случаях нарушения признаны комиссиями малозначительными и с учетом имеющихся смягчающих обстоятельств комиссиями рекомендовано не применять к государственным гражданским служащим дисциплинарных взысканий, предупредив о персональной ответственности за непредставление</w:t>
      </w:r>
      <w:r>
        <w:rPr>
          <w:sz w:val="28"/>
          <w:szCs w:val="28"/>
        </w:rPr>
        <w:t>,</w:t>
      </w:r>
      <w:r w:rsidRPr="007A39A3">
        <w:rPr>
          <w:sz w:val="28"/>
          <w:szCs w:val="28"/>
        </w:rPr>
        <w:t xml:space="preserve"> либо представление заведомо ложных, недостоверных и (или) неполных сведений о доходах, расходах, имуществе и обязательствах имущественного характера в отношении себя и членов семьи.</w:t>
      </w:r>
    </w:p>
    <w:p w:rsidR="0003133E" w:rsidRPr="007A39A3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В 1 случае установлено нарушение требований об урегулировании возможности возникновения конфликта интересов, рекомендовано применить к государственному гражданскому служащему дисциплинарного взыскания в соответствии со ст. 59.1 Федерального закона от 27.07.2004 № 79-ФЗ «О государственной гражданской службе Российской Федерации».</w:t>
      </w:r>
    </w:p>
    <w:p w:rsidR="0003133E" w:rsidRPr="00582D0A" w:rsidRDefault="0003133E" w:rsidP="008812FD">
      <w:pPr>
        <w:ind w:firstLine="709"/>
        <w:jc w:val="both"/>
        <w:rPr>
          <w:sz w:val="28"/>
          <w:szCs w:val="28"/>
        </w:rPr>
      </w:pPr>
      <w:r w:rsidRPr="007A39A3">
        <w:rPr>
          <w:sz w:val="28"/>
          <w:szCs w:val="28"/>
        </w:rPr>
        <w:t>Ограничения, налагаемые на граждан, ранее замещавших должности государственной гражданской службы, при заключении ими трудового договора соблюдены.</w:t>
      </w:r>
      <w:bookmarkStart w:id="0" w:name="_GoBack"/>
      <w:bookmarkEnd w:id="0"/>
    </w:p>
    <w:sectPr w:rsidR="0003133E" w:rsidRPr="00582D0A" w:rsidSect="009F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F27"/>
    <w:multiLevelType w:val="hybridMultilevel"/>
    <w:tmpl w:val="8C146D20"/>
    <w:lvl w:ilvl="0" w:tplc="0C600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779AD"/>
    <w:multiLevelType w:val="hybridMultilevel"/>
    <w:tmpl w:val="149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AD3"/>
    <w:multiLevelType w:val="hybridMultilevel"/>
    <w:tmpl w:val="4B9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1A71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58558F"/>
    <w:multiLevelType w:val="hybridMultilevel"/>
    <w:tmpl w:val="59104FCE"/>
    <w:lvl w:ilvl="0" w:tplc="8304BC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80118E"/>
    <w:multiLevelType w:val="hybridMultilevel"/>
    <w:tmpl w:val="BAD28CF0"/>
    <w:lvl w:ilvl="0" w:tplc="DD0213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E193E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69169E"/>
    <w:multiLevelType w:val="hybridMultilevel"/>
    <w:tmpl w:val="69B23A50"/>
    <w:lvl w:ilvl="0" w:tplc="D89A383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A5419C"/>
    <w:multiLevelType w:val="hybridMultilevel"/>
    <w:tmpl w:val="D892DCE6"/>
    <w:lvl w:ilvl="0" w:tplc="FC0281A4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980DC7"/>
    <w:multiLevelType w:val="hybridMultilevel"/>
    <w:tmpl w:val="1D4ADF80"/>
    <w:lvl w:ilvl="0" w:tplc="4CB42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20ACA"/>
    <w:multiLevelType w:val="hybridMultilevel"/>
    <w:tmpl w:val="144633C0"/>
    <w:lvl w:ilvl="0" w:tplc="A612AF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E0586"/>
    <w:multiLevelType w:val="hybridMultilevel"/>
    <w:tmpl w:val="88B2956E"/>
    <w:lvl w:ilvl="0" w:tplc="D7989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F7459C"/>
    <w:multiLevelType w:val="hybridMultilevel"/>
    <w:tmpl w:val="EADCAB86"/>
    <w:lvl w:ilvl="0" w:tplc="4572A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FC752B"/>
    <w:multiLevelType w:val="hybridMultilevel"/>
    <w:tmpl w:val="1FB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97"/>
    <w:rsid w:val="0003133E"/>
    <w:rsid w:val="00097278"/>
    <w:rsid w:val="000C583F"/>
    <w:rsid w:val="001512FB"/>
    <w:rsid w:val="00205CC8"/>
    <w:rsid w:val="002560C8"/>
    <w:rsid w:val="002563D3"/>
    <w:rsid w:val="00265FB7"/>
    <w:rsid w:val="00270399"/>
    <w:rsid w:val="002F785E"/>
    <w:rsid w:val="00326808"/>
    <w:rsid w:val="00362D61"/>
    <w:rsid w:val="003E28BB"/>
    <w:rsid w:val="003F5E1B"/>
    <w:rsid w:val="0040632D"/>
    <w:rsid w:val="00450E23"/>
    <w:rsid w:val="004536D0"/>
    <w:rsid w:val="00490DD4"/>
    <w:rsid w:val="004E6E8A"/>
    <w:rsid w:val="00517471"/>
    <w:rsid w:val="00550060"/>
    <w:rsid w:val="00582D0A"/>
    <w:rsid w:val="005C7961"/>
    <w:rsid w:val="00613F6A"/>
    <w:rsid w:val="006A7114"/>
    <w:rsid w:val="006C25BE"/>
    <w:rsid w:val="006D306F"/>
    <w:rsid w:val="00770BFF"/>
    <w:rsid w:val="007825E2"/>
    <w:rsid w:val="007A39A3"/>
    <w:rsid w:val="007E10E1"/>
    <w:rsid w:val="007E6D10"/>
    <w:rsid w:val="007E775A"/>
    <w:rsid w:val="007F1F02"/>
    <w:rsid w:val="008441CF"/>
    <w:rsid w:val="00857D38"/>
    <w:rsid w:val="008812FD"/>
    <w:rsid w:val="008F606E"/>
    <w:rsid w:val="00916791"/>
    <w:rsid w:val="009C09A1"/>
    <w:rsid w:val="009F24EA"/>
    <w:rsid w:val="009F5AD2"/>
    <w:rsid w:val="00A17E1F"/>
    <w:rsid w:val="00A574FD"/>
    <w:rsid w:val="00AC035D"/>
    <w:rsid w:val="00C00BC7"/>
    <w:rsid w:val="00C935FB"/>
    <w:rsid w:val="00CD32B7"/>
    <w:rsid w:val="00D2332E"/>
    <w:rsid w:val="00D40A83"/>
    <w:rsid w:val="00D96417"/>
    <w:rsid w:val="00E11720"/>
    <w:rsid w:val="00E53897"/>
    <w:rsid w:val="00EB2397"/>
    <w:rsid w:val="00F34D92"/>
    <w:rsid w:val="00F76130"/>
    <w:rsid w:val="00F97D43"/>
    <w:rsid w:val="00FC5D57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F2BF7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2BF7"/>
    <w:rPr>
      <w:rFonts w:ascii="Times New Roman" w:hAnsi="Times New Roman" w:cs="Times New Roman"/>
      <w:sz w:val="28"/>
      <w:szCs w:val="28"/>
      <w:lang w:val="en-US" w:eastAsia="ru-RU"/>
    </w:rPr>
  </w:style>
  <w:style w:type="paragraph" w:styleId="ListParagraph">
    <w:name w:val="List Paragraph"/>
    <w:basedOn w:val="Normal"/>
    <w:uiPriority w:val="99"/>
    <w:qFormat/>
    <w:rsid w:val="00FF2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50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3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381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Николаевич</dc:creator>
  <cp:keywords/>
  <dc:description/>
  <cp:lastModifiedBy>user</cp:lastModifiedBy>
  <cp:revision>53</cp:revision>
  <cp:lastPrinted>2016-04-01T06:14:00Z</cp:lastPrinted>
  <dcterms:created xsi:type="dcterms:W3CDTF">2015-08-14T10:56:00Z</dcterms:created>
  <dcterms:modified xsi:type="dcterms:W3CDTF">2021-01-14T14:33:00Z</dcterms:modified>
</cp:coreProperties>
</file>