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1B" w:rsidRPr="007B0F39" w:rsidRDefault="009A671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Зарегистрировано в Минюсте России 20 сентября 2017 г. N 48264</w:t>
      </w:r>
    </w:p>
    <w:p w:rsidR="009A671B" w:rsidRPr="007B0F39" w:rsidRDefault="009A671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</w:p>
    <w:p w:rsidR="009A671B" w:rsidRPr="007B0F39" w:rsidRDefault="009A67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9A671B" w:rsidRPr="007B0F39" w:rsidRDefault="009A67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ПРИКАЗ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от 30 августа 2017 г. N ММВ-7-4/700@</w:t>
      </w:r>
      <w:bookmarkStart w:id="0" w:name="_GoBack"/>
      <w:bookmarkEnd w:id="0"/>
    </w:p>
    <w:p w:rsidR="009A671B" w:rsidRPr="007B0F39" w:rsidRDefault="009A67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О КОМИССИИ ТЕРРИТОРИАЛЬНОГО ОРГАНА ФЕДЕРАЛЬНОЙ НАЛОГОВОЙ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СЛУЖБЫ ПО СОБЛЮДЕНИЮ ТРЕБОВАНИЙ К СЛУЖЕБНОМУ ПОВЕДЕНИЮ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A671B" w:rsidRPr="007B0F39" w:rsidRDefault="009A671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671B" w:rsidRPr="007B0F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ФНС России от 20.03.2018 </w:t>
            </w:r>
            <w:hyperlink r:id="rId4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ММВ-7-4/155@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05.12.2022 </w:t>
            </w:r>
            <w:hyperlink r:id="rId5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ЕД-7-4/1159@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11.07.2024 </w:t>
            </w:r>
            <w:hyperlink r:id="rId6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ЕД-7-4/549@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19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2017, N 31 (ч. 1), ст. 4824), Федеральным </w:t>
      </w:r>
      <w:hyperlink r:id="rId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 (ч. 1), ст. 6228; 2017, N 15 (ч. 1), ст. 2139), Федеральным </w:t>
      </w:r>
      <w:hyperlink r:id="rId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 2015, N 45, ст. 6204), </w:t>
      </w:r>
      <w:hyperlink r:id="rId1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службе, утвержденным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2017, N 29, ст. 4375), указами Президента Российской Федерации от 21 сентября 2009 г. </w:t>
      </w:r>
      <w:hyperlink r:id="rId1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от 1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 xml:space="preserve">июля 2010 г. </w:t>
      </w:r>
      <w:hyperlink r:id="rId1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821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2015, N 52 (ч. 1), ст. 7588), от 2 апреля 2013 г. </w:t>
      </w:r>
      <w:hyperlink r:id="rId1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2017, N 9, ст. 1339), от 21 июля 2010 г. </w:t>
      </w:r>
      <w:hyperlink r:id="rId1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925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310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2014, N 26 (ч. 2), ст. 3520), и от 22 декабря 2015 г. </w:t>
      </w:r>
      <w:hyperlink r:id="rId1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 (ч. 1), ст. 7588) приказываю: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13 октября 2015 г. N ММВ-7-4/444@ "Об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Министерством юстиции Российской Федерации 11 ноября 2015 г., регистрационный N 39662).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3. Руководителям управлений Федеральной налоговой службы по субъектам Российской Федерации, начальникам межрегиональных инспекций Федеральной налоговой службы, инспекций межрайонного уровня, инспекций по районам, районам в городах, городам без районного деления ознакомить федеральных государственных гражданских служащих с настоящим приказом.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A671B" w:rsidRPr="007B0F39" w:rsidRDefault="009A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9A671B" w:rsidRPr="007B0F39" w:rsidRDefault="009A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М.В.МИШУСТИН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Утверждено</w:t>
      </w:r>
    </w:p>
    <w:p w:rsidR="009A671B" w:rsidRPr="007B0F39" w:rsidRDefault="009A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приказом ФНС России</w:t>
      </w:r>
    </w:p>
    <w:p w:rsidR="009A671B" w:rsidRPr="007B0F39" w:rsidRDefault="009A67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от 30.08.2017 N ММВ-7-4/700@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B0F39">
        <w:rPr>
          <w:rFonts w:ascii="Times New Roman" w:hAnsi="Times New Roman" w:cs="Times New Roman"/>
          <w:sz w:val="28"/>
          <w:szCs w:val="28"/>
        </w:rPr>
        <w:t>ПОЛОЖЕНИЕ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О КОМИССИИ ТЕРРИТОРИАЛЬНОГО ОРГАНА ФЕДЕРАЛЬНОЙ НАЛОГОВОЙ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СЛУЖБЫ ПО СОБЛЮДЕНИЮ ТРЕБОВАНИЙ К СЛУЖЕБНОМУ ПОВЕДЕНИЮ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</w:t>
      </w:r>
    </w:p>
    <w:p w:rsidR="009A671B" w:rsidRPr="007B0F39" w:rsidRDefault="009A67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A671B" w:rsidRPr="007B0F39" w:rsidRDefault="009A671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671B" w:rsidRPr="007B0F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ФНС России от 20.03.2018 </w:t>
            </w:r>
            <w:hyperlink r:id="rId18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ММВ-7-4/155@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9A671B" w:rsidRPr="007B0F39" w:rsidRDefault="009A67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05.12.2022 </w:t>
            </w:r>
            <w:hyperlink r:id="rId19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ЕД-7-4/1159@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11.07.2024 </w:t>
            </w:r>
            <w:hyperlink r:id="rId20">
              <w:r w:rsidRPr="007B0F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ЕД-7-4/549@</w:t>
              </w:r>
            </w:hyperlink>
            <w:r w:rsidRPr="007B0F3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71B" w:rsidRPr="007B0F39" w:rsidRDefault="009A67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2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2015, N 52 (ч. 1), ст. 7588), а также настоящим Положением.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территориальному органу Федеральной налоговой службы: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(далее - Федеральный закон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0F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0F39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2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в осуществлении в территориальном органе Федеральной налоговой службы мер по предупреждению коррупции.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в межрегиональных инспекциях Федеральной налоговой службы в отношении: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B0F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0F39">
        <w:rPr>
          <w:rFonts w:ascii="Times New Roman" w:hAnsi="Times New Roman" w:cs="Times New Roman"/>
          <w:sz w:val="28"/>
          <w:szCs w:val="28"/>
        </w:rPr>
        <w:t xml:space="preserve">. "б" в ред. </w:t>
      </w:r>
      <w:hyperlink r:id="rId2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05.12.2022 N ЕД-7-4/1159@)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0F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0F39">
        <w:rPr>
          <w:rFonts w:ascii="Times New Roman" w:hAnsi="Times New Roman" w:cs="Times New Roman"/>
          <w:sz w:val="28"/>
          <w:szCs w:val="28"/>
        </w:rPr>
        <w:t xml:space="preserve">. "в" введен </w:t>
      </w:r>
      <w:hyperlink r:id="rId2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05.12.2022 N ЕД-7-4/1159@)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6. Персональный состав Комиссии утверждается приказом территориального органа Федеральной налоговой службы.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7B0F39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7B0F39">
        <w:rPr>
          <w:rFonts w:ascii="Times New Roman" w:hAnsi="Times New Roman" w:cs="Times New Roman"/>
          <w:sz w:val="28"/>
          <w:szCs w:val="28"/>
        </w:rPr>
        <w:t xml:space="preserve">8. Руководитель (начальник) территориального органа Федеральной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налоговой службы может принять решение о включении в состав Комиссии: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территориальном органе Федеральной налоговой службы;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территориальном органе Федеральной налоговой службы.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7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7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 органа Федеральной налоговой службы. Согласование осуществляется в 10-дневный срок со дня получения запроса.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7B0F39">
        <w:rPr>
          <w:rFonts w:ascii="Times New Roman" w:hAnsi="Times New Roman" w:cs="Times New Roman"/>
          <w:sz w:val="28"/>
          <w:szCs w:val="28"/>
        </w:rP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7B0F39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7B0F39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(начальником) территориального органа Федеральной налоговой службы в соответствии с </w:t>
      </w:r>
      <w:hyperlink r:id="rId2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7B0F39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2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 w:rsidRPr="007B0F39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1"/>
      <w:bookmarkEnd w:id="9"/>
      <w:r w:rsidRPr="007B0F39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кадровой службы в территориальном органе Федеральной налоговой службы, ответственному за работу по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 иных правонарушений: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2"/>
      <w:bookmarkEnd w:id="10"/>
      <w:r w:rsidRPr="007B0F3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</w:t>
      </w:r>
      <w:hyperlink r:id="rId2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 сентября 2017 г. N ММВ-7-4/754@ (зарегистрирован Министерством юстиции Российской Федерации 19 октября 2017 г., регистрационный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05.12.2022 N ЕД-7-4/1159@)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"/>
      <w:bookmarkEnd w:id="11"/>
      <w:r w:rsidRPr="007B0F39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5"/>
      <w:bookmarkEnd w:id="12"/>
      <w:r w:rsidRPr="007B0F39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3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 (ч.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r w:rsidRPr="007B0F39">
        <w:rPr>
          <w:rFonts w:ascii="Times New Roman" w:hAnsi="Times New Roman" w:cs="Times New Roman"/>
          <w:sz w:val="28"/>
          <w:szCs w:val="28"/>
        </w:rPr>
        <w:lastRenderedPageBreak/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7"/>
      <w:bookmarkEnd w:id="14"/>
      <w:r w:rsidRPr="007B0F39">
        <w:rPr>
          <w:rFonts w:ascii="Times New Roman" w:hAnsi="Times New Roman" w:cs="Times New Roman"/>
          <w:sz w:val="28"/>
          <w:szCs w:val="28"/>
        </w:rPr>
        <w:t>в) представление руководителя (начальника) территориального органа Федеральной 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8"/>
      <w:bookmarkEnd w:id="15"/>
      <w:r w:rsidRPr="007B0F39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 2015, N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9"/>
      <w:bookmarkEnd w:id="16"/>
      <w:r w:rsidRPr="007B0F39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3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N 273-ФЗ и </w:t>
      </w:r>
      <w:hyperlink r:id="rId3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 (ч. 1), ст. 3; 2017, N 27; 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0"/>
      <w:bookmarkEnd w:id="17"/>
      <w:r w:rsidRPr="007B0F39">
        <w:rPr>
          <w:rFonts w:ascii="Times New Roman" w:hAnsi="Times New Roman" w:cs="Times New Roman"/>
          <w:sz w:val="28"/>
          <w:szCs w:val="28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0F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0F39">
        <w:rPr>
          <w:rFonts w:ascii="Times New Roman" w:hAnsi="Times New Roman" w:cs="Times New Roman"/>
          <w:sz w:val="28"/>
          <w:szCs w:val="28"/>
        </w:rPr>
        <w:t xml:space="preserve">. "е" введен </w:t>
      </w:r>
      <w:hyperlink r:id="rId3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2"/>
      <w:bookmarkEnd w:id="18"/>
      <w:r w:rsidRPr="007B0F39">
        <w:rPr>
          <w:rFonts w:ascii="Times New Roman" w:hAnsi="Times New Roman" w:cs="Times New Roman"/>
          <w:sz w:val="28"/>
          <w:szCs w:val="28"/>
        </w:rPr>
        <w:lastRenderedPageBreak/>
        <w:t xml:space="preserve">16. Обращение, указанное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6"/>
      <w:bookmarkEnd w:id="19"/>
      <w:r w:rsidRPr="007B0F39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кадровым подразделением территориального органа Федеральной налоговой 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3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7"/>
      <w:bookmarkEnd w:id="20"/>
      <w:r w:rsidRPr="007B0F39">
        <w:rPr>
          <w:rFonts w:ascii="Times New Roman" w:hAnsi="Times New Roman" w:cs="Times New Roman"/>
          <w:sz w:val="28"/>
          <w:szCs w:val="28"/>
        </w:rPr>
        <w:t xml:space="preserve">19. Уведомления, указанные в </w:t>
      </w:r>
      <w:hyperlink w:anchor="P9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(п. 19 в ред. </w:t>
      </w:r>
      <w:hyperlink r:id="rId3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20.1. Мотивированные заключения, предусмотренные </w:t>
      </w:r>
      <w:hyperlink w:anchor="P10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4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пунктами 30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35.1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B0F3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0F39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4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(п. 20.1 введен </w:t>
      </w:r>
      <w:hyperlink r:id="rId4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20.03.2018 N ММВ-7-4/155@)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12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2"/>
      <w:bookmarkEnd w:id="21"/>
      <w:r w:rsidRPr="007B0F39">
        <w:rPr>
          <w:rFonts w:ascii="Times New Roman" w:hAnsi="Times New Roman" w:cs="Times New Roman"/>
          <w:sz w:val="28"/>
          <w:szCs w:val="28"/>
        </w:rPr>
        <w:t xml:space="preserve">22. Заседание Комиссии по рассмотрению заявлений, указанных в </w:t>
      </w:r>
      <w:hyperlink w:anchor="P9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3"/>
      <w:bookmarkEnd w:id="22"/>
      <w:r w:rsidRPr="007B0F39">
        <w:rPr>
          <w:rFonts w:ascii="Times New Roman" w:hAnsi="Times New Roman" w:cs="Times New Roman"/>
          <w:sz w:val="28"/>
          <w:szCs w:val="28"/>
        </w:rPr>
        <w:t xml:space="preserve">23. Уведомления, указанные в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(п. 23 в ред. </w:t>
      </w:r>
      <w:hyperlink r:id="rId4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25. Заседания Комиссии могут проводиться в отсутствие гражданского служащего или гражданина в случае: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26. На заседании Комиссии заслушиваются пояснения гражданского служащего или гражданина, замещавшего должность гражданской службы в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33"/>
      <w:bookmarkEnd w:id="23"/>
      <w:r w:rsidRPr="007B0F39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8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hyperlink r:id="rId4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достоверными и полными;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hyperlink r:id="rId4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9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1"/>
      <w:bookmarkEnd w:id="24"/>
      <w:r w:rsidRPr="007B0F39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9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9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5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5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3"/>
      <w:bookmarkEnd w:id="25"/>
      <w:r w:rsidRPr="007B0F39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9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пятом </w:t>
        </w:r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9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hyperlink r:id="rId5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hyperlink r:id="rId56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2"/>
      <w:bookmarkEnd w:id="26"/>
      <w:r w:rsidRPr="007B0F39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Федерального закона N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5"/>
      <w:bookmarkEnd w:id="27"/>
      <w:r w:rsidRPr="007B0F39">
        <w:rPr>
          <w:rFonts w:ascii="Times New Roman" w:hAnsi="Times New Roman" w:cs="Times New Roman"/>
          <w:sz w:val="28"/>
          <w:szCs w:val="28"/>
        </w:rPr>
        <w:t xml:space="preserve">35.1. По итогам рассмотрения вопроса, указанного в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(п. 35.1 введен </w:t>
      </w:r>
      <w:hyperlink r:id="rId5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указанных в </w:t>
      </w:r>
      <w:hyperlink w:anchor="P8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"е"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Комиссия может принять иное решение, чем это предусмотрено </w:t>
      </w:r>
      <w:hyperlink w:anchor="P133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пунктами 28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5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35.1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(п. 36 в ред. </w:t>
      </w:r>
      <w:hyperlink r:id="rId60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ФНС России от 11.07.2024 N ЕД-7-4/549@)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hyperlink w:anchor="P9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39. Решения Комиссии по вопросам, указанным в </w:t>
      </w:r>
      <w:hyperlink w:anchor="P87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г) содержание пояснений гражданского служащего и других лиц по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существу предъявляемых претензий;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д) фамилии, имена, отчества (при наличии) выступивших на заседании лиц и краткое изложение их выступлений;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43. Копии протокола заседания Комиссии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</w:t>
      </w:r>
      <w:proofErr w:type="gramStart"/>
      <w:r w:rsidRPr="007B0F39">
        <w:rPr>
          <w:rFonts w:ascii="Times New Roman" w:hAnsi="Times New Roman" w:cs="Times New Roman"/>
          <w:sz w:val="28"/>
          <w:szCs w:val="28"/>
        </w:rPr>
        <w:t>своей компетенции</w:t>
      </w:r>
      <w:proofErr w:type="gramEnd"/>
      <w:r w:rsidRPr="007B0F39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</w:t>
      </w:r>
      <w:r w:rsidRPr="007B0F39">
        <w:rPr>
          <w:rFonts w:ascii="Times New Roman" w:hAnsi="Times New Roman" w:cs="Times New Roman"/>
          <w:sz w:val="28"/>
          <w:szCs w:val="28"/>
        </w:rPr>
        <w:lastRenderedPageBreak/>
        <w:t>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 xml:space="preserve">48. 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92">
        <w:r w:rsidRPr="007B0F39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15</w:t>
        </w:r>
      </w:hyperlink>
      <w:r w:rsidRPr="007B0F39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A671B" w:rsidRPr="007B0F39" w:rsidRDefault="009A6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F39">
        <w:rPr>
          <w:rFonts w:ascii="Times New Roman" w:hAnsi="Times New Roman" w:cs="Times New Roman"/>
          <w:sz w:val="28"/>
          <w:szCs w:val="28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71B" w:rsidRPr="007B0F39" w:rsidRDefault="009A671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641A7" w:rsidRPr="007B0F39" w:rsidRDefault="00E641A7">
      <w:pPr>
        <w:rPr>
          <w:rFonts w:ascii="Times New Roman" w:hAnsi="Times New Roman" w:cs="Times New Roman"/>
          <w:sz w:val="28"/>
          <w:szCs w:val="28"/>
        </w:rPr>
      </w:pPr>
    </w:p>
    <w:sectPr w:rsidR="00E641A7" w:rsidRPr="007B0F39" w:rsidSect="0060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B"/>
    <w:rsid w:val="007B0F39"/>
    <w:rsid w:val="009A671B"/>
    <w:rsid w:val="00E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719F7-AC2D-4025-B4F8-9A0E715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6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138&amp;dst=100226" TargetMode="External"/><Relationship Id="rId18" Type="http://schemas.openxmlformats.org/officeDocument/2006/relationships/hyperlink" Target="https://login.consultant.ru/link/?req=doc&amp;base=LAW&amp;n=295468&amp;dst=100007" TargetMode="External"/><Relationship Id="rId26" Type="http://schemas.openxmlformats.org/officeDocument/2006/relationships/hyperlink" Target="https://login.consultant.ru/link/?req=doc&amp;base=LAW&amp;n=437038&amp;dst=100013" TargetMode="External"/><Relationship Id="rId39" Type="http://schemas.openxmlformats.org/officeDocument/2006/relationships/hyperlink" Target="https://login.consultant.ru/link/?req=doc&amp;base=LAW&amp;n=482342&amp;dst=100017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75114&amp;dst=1713" TargetMode="External"/><Relationship Id="rId42" Type="http://schemas.openxmlformats.org/officeDocument/2006/relationships/hyperlink" Target="https://login.consultant.ru/link/?req=doc&amp;base=LAW&amp;n=295468&amp;dst=100007" TargetMode="External"/><Relationship Id="rId47" Type="http://schemas.openxmlformats.org/officeDocument/2006/relationships/hyperlink" Target="https://login.consultant.ru/link/?req=doc&amp;base=LAW&amp;n=450743&amp;dst=1" TargetMode="External"/><Relationship Id="rId50" Type="http://schemas.openxmlformats.org/officeDocument/2006/relationships/hyperlink" Target="https://login.consultant.ru/link/?req=doc&amp;base=LAW&amp;n=482342&amp;dst=100023" TargetMode="External"/><Relationship Id="rId55" Type="http://schemas.openxmlformats.org/officeDocument/2006/relationships/hyperlink" Target="https://login.consultant.ru/link/?req=doc&amp;base=LAW&amp;n=442435&amp;dst=100128" TargetMode="External"/><Relationship Id="rId7" Type="http://schemas.openxmlformats.org/officeDocument/2006/relationships/hyperlink" Target="https://login.consultant.ru/link/?req=doc&amp;base=LAW&amp;n=483113&amp;dst=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303&amp;dst=100086" TargetMode="External"/><Relationship Id="rId20" Type="http://schemas.openxmlformats.org/officeDocument/2006/relationships/hyperlink" Target="https://login.consultant.ru/link/?req=doc&amp;base=LAW&amp;n=482342&amp;dst=100007" TargetMode="External"/><Relationship Id="rId29" Type="http://schemas.openxmlformats.org/officeDocument/2006/relationships/hyperlink" Target="https://login.consultant.ru/link/?req=doc&amp;base=LAW&amp;n=281075&amp;dst=100013" TargetMode="External"/><Relationship Id="rId41" Type="http://schemas.openxmlformats.org/officeDocument/2006/relationships/hyperlink" Target="https://login.consultant.ru/link/?req=doc&amp;base=LAW&amp;n=482342&amp;dst=100018" TargetMode="External"/><Relationship Id="rId54" Type="http://schemas.openxmlformats.org/officeDocument/2006/relationships/hyperlink" Target="https://login.consultant.ru/link/?req=doc&amp;base=LAW&amp;n=482342&amp;dst=10002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342&amp;dst=100007" TargetMode="External"/><Relationship Id="rId11" Type="http://schemas.openxmlformats.org/officeDocument/2006/relationships/hyperlink" Target="https://login.consultant.ru/link/?req=doc&amp;base=LAW&amp;n=450743&amp;dst=100149" TargetMode="External"/><Relationship Id="rId24" Type="http://schemas.openxmlformats.org/officeDocument/2006/relationships/hyperlink" Target="https://login.consultant.ru/link/?req=doc&amp;base=LAW&amp;n=482342&amp;dst=100011" TargetMode="External"/><Relationship Id="rId32" Type="http://schemas.openxmlformats.org/officeDocument/2006/relationships/hyperlink" Target="https://login.consultant.ru/link/?req=doc&amp;base=LAW&amp;n=442435&amp;dst=100128" TargetMode="External"/><Relationship Id="rId37" Type="http://schemas.openxmlformats.org/officeDocument/2006/relationships/hyperlink" Target="https://login.consultant.ru/link/?req=doc&amp;base=LAW&amp;n=482878&amp;dst=28" TargetMode="External"/><Relationship Id="rId40" Type="http://schemas.openxmlformats.org/officeDocument/2006/relationships/hyperlink" Target="https://login.consultant.ru/link/?req=doc&amp;base=LAW&amp;n=482342&amp;dst=100017" TargetMode="External"/><Relationship Id="rId45" Type="http://schemas.openxmlformats.org/officeDocument/2006/relationships/hyperlink" Target="https://login.consultant.ru/link/?req=doc&amp;base=LAW&amp;n=482342&amp;dst=100022" TargetMode="External"/><Relationship Id="rId53" Type="http://schemas.openxmlformats.org/officeDocument/2006/relationships/hyperlink" Target="https://login.consultant.ru/link/?req=doc&amp;base=LAW&amp;n=482342&amp;dst=100023" TargetMode="External"/><Relationship Id="rId58" Type="http://schemas.openxmlformats.org/officeDocument/2006/relationships/hyperlink" Target="https://login.consultant.ru/link/?req=doc&amp;base=LAW&amp;n=482878&amp;dst=28" TargetMode="External"/><Relationship Id="rId5" Type="http://schemas.openxmlformats.org/officeDocument/2006/relationships/hyperlink" Target="https://login.consultant.ru/link/?req=doc&amp;base=LAW&amp;n=437038&amp;dst=100007" TargetMode="External"/><Relationship Id="rId15" Type="http://schemas.openxmlformats.org/officeDocument/2006/relationships/hyperlink" Target="https://login.consultant.ru/link/?req=doc&amp;base=LAW&amp;n=468042&amp;dst=100034" TargetMode="External"/><Relationship Id="rId23" Type="http://schemas.openxmlformats.org/officeDocument/2006/relationships/hyperlink" Target="https://login.consultant.ru/link/?req=doc&amp;base=LAW&amp;n=482878" TargetMode="External"/><Relationship Id="rId28" Type="http://schemas.openxmlformats.org/officeDocument/2006/relationships/hyperlink" Target="https://login.consultant.ru/link/?req=doc&amp;base=LAW&amp;n=450743&amp;dst=1" TargetMode="External"/><Relationship Id="rId36" Type="http://schemas.openxmlformats.org/officeDocument/2006/relationships/hyperlink" Target="https://login.consultant.ru/link/?req=doc&amp;base=LAW&amp;n=482878&amp;dst=28" TargetMode="External"/><Relationship Id="rId49" Type="http://schemas.openxmlformats.org/officeDocument/2006/relationships/hyperlink" Target="https://login.consultant.ru/link/?req=doc&amp;base=LAW&amp;n=482342&amp;dst=100023" TargetMode="External"/><Relationship Id="rId57" Type="http://schemas.openxmlformats.org/officeDocument/2006/relationships/hyperlink" Target="https://login.consultant.ru/link/?req=doc&amp;base=LAW&amp;n=482342&amp;dst=10002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634&amp;dst=100111" TargetMode="External"/><Relationship Id="rId19" Type="http://schemas.openxmlformats.org/officeDocument/2006/relationships/hyperlink" Target="https://login.consultant.ru/link/?req=doc&amp;base=LAW&amp;n=437038&amp;dst=100007" TargetMode="External"/><Relationship Id="rId31" Type="http://schemas.openxmlformats.org/officeDocument/2006/relationships/hyperlink" Target="https://login.consultant.ru/link/?req=doc&amp;base=LAW&amp;n=451740" TargetMode="External"/><Relationship Id="rId44" Type="http://schemas.openxmlformats.org/officeDocument/2006/relationships/hyperlink" Target="https://login.consultant.ru/link/?req=doc&amp;base=LAW&amp;n=482342&amp;dst=100022" TargetMode="External"/><Relationship Id="rId52" Type="http://schemas.openxmlformats.org/officeDocument/2006/relationships/hyperlink" Target="https://login.consultant.ru/link/?req=doc&amp;base=LAW&amp;n=451740" TargetMode="External"/><Relationship Id="rId60" Type="http://schemas.openxmlformats.org/officeDocument/2006/relationships/hyperlink" Target="https://login.consultant.ru/link/?req=doc&amp;base=LAW&amp;n=482342&amp;dst=100028" TargetMode="External"/><Relationship Id="rId4" Type="http://schemas.openxmlformats.org/officeDocument/2006/relationships/hyperlink" Target="https://login.consultant.ru/link/?req=doc&amp;base=LAW&amp;n=295468&amp;dst=100007" TargetMode="External"/><Relationship Id="rId9" Type="http://schemas.openxmlformats.org/officeDocument/2006/relationships/hyperlink" Target="https://login.consultant.ru/link/?req=doc&amp;base=LAW&amp;n=442435&amp;dst=100095" TargetMode="External"/><Relationship Id="rId14" Type="http://schemas.openxmlformats.org/officeDocument/2006/relationships/hyperlink" Target="https://login.consultant.ru/link/?req=doc&amp;base=LAW&amp;n=102793&amp;dst=100008" TargetMode="External"/><Relationship Id="rId22" Type="http://schemas.openxmlformats.org/officeDocument/2006/relationships/hyperlink" Target="https://login.consultant.ru/link/?req=doc&amp;base=LAW&amp;n=468056&amp;dst=100053" TargetMode="External"/><Relationship Id="rId27" Type="http://schemas.openxmlformats.org/officeDocument/2006/relationships/hyperlink" Target="https://login.consultant.ru/link/?req=doc&amp;base=LAW&amp;n=450743&amp;dst=100149" TargetMode="External"/><Relationship Id="rId30" Type="http://schemas.openxmlformats.org/officeDocument/2006/relationships/hyperlink" Target="https://login.consultant.ru/link/?req=doc&amp;base=LAW&amp;n=437038&amp;dst=100015" TargetMode="External"/><Relationship Id="rId35" Type="http://schemas.openxmlformats.org/officeDocument/2006/relationships/hyperlink" Target="https://login.consultant.ru/link/?req=doc&amp;base=LAW&amp;n=482342&amp;dst=100013" TargetMode="External"/><Relationship Id="rId43" Type="http://schemas.openxmlformats.org/officeDocument/2006/relationships/hyperlink" Target="https://login.consultant.ru/link/?req=doc&amp;base=LAW&amp;n=482342&amp;dst=100020" TargetMode="External"/><Relationship Id="rId48" Type="http://schemas.openxmlformats.org/officeDocument/2006/relationships/hyperlink" Target="https://login.consultant.ru/link/?req=doc&amp;base=LAW&amp;n=482342&amp;dst=100023" TargetMode="External"/><Relationship Id="rId56" Type="http://schemas.openxmlformats.org/officeDocument/2006/relationships/hyperlink" Target="https://login.consultant.ru/link/?req=doc&amp;base=LAW&amp;n=442435&amp;dst=100128" TargetMode="External"/><Relationship Id="rId8" Type="http://schemas.openxmlformats.org/officeDocument/2006/relationships/hyperlink" Target="https://login.consultant.ru/link/?req=doc&amp;base=LAW&amp;n=482878&amp;dst=30" TargetMode="External"/><Relationship Id="rId51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056&amp;dst=100042" TargetMode="External"/><Relationship Id="rId17" Type="http://schemas.openxmlformats.org/officeDocument/2006/relationships/hyperlink" Target="https://login.consultant.ru/link/?req=doc&amp;base=LAW&amp;n=188840" TargetMode="External"/><Relationship Id="rId25" Type="http://schemas.openxmlformats.org/officeDocument/2006/relationships/hyperlink" Target="https://login.consultant.ru/link/?req=doc&amp;base=LAW&amp;n=437038&amp;dst=100009" TargetMode="External"/><Relationship Id="rId33" Type="http://schemas.openxmlformats.org/officeDocument/2006/relationships/hyperlink" Target="https://login.consultant.ru/link/?req=doc&amp;base=LAW&amp;n=482878&amp;dst=33" TargetMode="External"/><Relationship Id="rId38" Type="http://schemas.openxmlformats.org/officeDocument/2006/relationships/hyperlink" Target="https://login.consultant.ru/link/?req=doc&amp;base=LAW&amp;n=482342&amp;dst=100015" TargetMode="External"/><Relationship Id="rId46" Type="http://schemas.openxmlformats.org/officeDocument/2006/relationships/hyperlink" Target="https://login.consultant.ru/link/?req=doc&amp;base=LAW&amp;n=450743&amp;dst=1" TargetMode="External"/><Relationship Id="rId59" Type="http://schemas.openxmlformats.org/officeDocument/2006/relationships/hyperlink" Target="https://login.consultant.ru/link/?req=doc&amp;base=LAW&amp;n=482342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7994</Words>
  <Characters>45567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Гарибина Светлана Юрьевна</dc:creator>
  <cp:keywords/>
  <dc:description/>
  <cp:lastModifiedBy>Лим Екатерина Игоревна</cp:lastModifiedBy>
  <cp:revision>2</cp:revision>
  <dcterms:created xsi:type="dcterms:W3CDTF">2024-11-27T07:57:00Z</dcterms:created>
  <dcterms:modified xsi:type="dcterms:W3CDTF">2024-11-27T07:57:00Z</dcterms:modified>
</cp:coreProperties>
</file>