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954" w:rsidRDefault="00B2395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23954" w:rsidRDefault="00B23954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B2395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3954" w:rsidRDefault="00B23954">
            <w:pPr>
              <w:pStyle w:val="ConsPlusNormal"/>
              <w:outlineLvl w:val="0"/>
            </w:pPr>
            <w:r>
              <w:t>28 сентября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23954" w:rsidRDefault="00B23954">
            <w:pPr>
              <w:pStyle w:val="ConsPlusNormal"/>
              <w:jc w:val="right"/>
              <w:outlineLvl w:val="0"/>
            </w:pPr>
            <w:r>
              <w:t>N 66-ЗАО</w:t>
            </w:r>
          </w:p>
        </w:tc>
      </w:tr>
    </w:tbl>
    <w:p w:rsidR="00B23954" w:rsidRDefault="00B239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954" w:rsidRDefault="00B23954">
      <w:pPr>
        <w:pStyle w:val="ConsPlusNormal"/>
        <w:jc w:val="center"/>
      </w:pPr>
    </w:p>
    <w:p w:rsidR="00B23954" w:rsidRDefault="00B23954">
      <w:pPr>
        <w:pStyle w:val="ConsPlusTitle"/>
        <w:jc w:val="center"/>
      </w:pPr>
      <w:r>
        <w:t>ЯМАЛО-НЕНЕЦКИЙ АВТОНОМНЫЙ ОКРУГ</w:t>
      </w:r>
    </w:p>
    <w:p w:rsidR="00B23954" w:rsidRDefault="00B23954">
      <w:pPr>
        <w:pStyle w:val="ConsPlusTitle"/>
        <w:jc w:val="center"/>
      </w:pPr>
    </w:p>
    <w:p w:rsidR="00B23954" w:rsidRDefault="00B23954">
      <w:pPr>
        <w:pStyle w:val="ConsPlusTitle"/>
        <w:jc w:val="center"/>
      </w:pPr>
      <w:r>
        <w:t>ЗАКОН</w:t>
      </w:r>
    </w:p>
    <w:p w:rsidR="00B23954" w:rsidRDefault="00B23954">
      <w:pPr>
        <w:pStyle w:val="ConsPlusTitle"/>
        <w:jc w:val="center"/>
      </w:pPr>
    </w:p>
    <w:p w:rsidR="00B23954" w:rsidRDefault="00B23954">
      <w:pPr>
        <w:pStyle w:val="ConsPlusTitle"/>
        <w:jc w:val="center"/>
      </w:pPr>
      <w:r>
        <w:t>О НАЛОГОВОЙ СТАВКЕ ДЛЯ НАЛОГОПЛАТЕЛЬЩИКОВ, ПРИМЕНЯЮЩИХ</w:t>
      </w:r>
    </w:p>
    <w:p w:rsidR="00B23954" w:rsidRDefault="00B23954">
      <w:pPr>
        <w:pStyle w:val="ConsPlusTitle"/>
        <w:jc w:val="center"/>
      </w:pPr>
      <w:r>
        <w:t xml:space="preserve">УПРОЩЕННУЮ СИСТЕМУ НАЛОГООБЛОЖЕНИЯ И </w:t>
      </w:r>
      <w:proofErr w:type="gramStart"/>
      <w:r>
        <w:t>ВЫБРАВШИХ</w:t>
      </w:r>
      <w:proofErr w:type="gramEnd"/>
    </w:p>
    <w:p w:rsidR="00B23954" w:rsidRDefault="00B23954">
      <w:pPr>
        <w:pStyle w:val="ConsPlusTitle"/>
        <w:jc w:val="center"/>
      </w:pPr>
      <w:r>
        <w:t>В КАЧЕСТВЕ ОБЪЕКТА НАЛОГООБЛОЖЕНИЯ ДОХОДЫ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jc w:val="right"/>
      </w:pPr>
      <w:proofErr w:type="gramStart"/>
      <w:r>
        <w:t>Принят</w:t>
      </w:r>
      <w:proofErr w:type="gramEnd"/>
      <w:r>
        <w:t xml:space="preserve"> Законодательным Собранием</w:t>
      </w:r>
    </w:p>
    <w:p w:rsidR="00B23954" w:rsidRDefault="00B23954">
      <w:pPr>
        <w:pStyle w:val="ConsPlusNormal"/>
        <w:jc w:val="right"/>
      </w:pPr>
      <w:r>
        <w:t>Ямало-Ненецкого автономного округа</w:t>
      </w:r>
    </w:p>
    <w:p w:rsidR="00B23954" w:rsidRDefault="00B23954">
      <w:pPr>
        <w:pStyle w:val="ConsPlusNormal"/>
        <w:jc w:val="right"/>
      </w:pPr>
      <w:r>
        <w:t>21 сентября 2017 года</w:t>
      </w:r>
    </w:p>
    <w:p w:rsidR="00B23954" w:rsidRDefault="00B2395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2395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954" w:rsidRDefault="00B2395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954" w:rsidRDefault="00B2395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23954" w:rsidRDefault="00B2395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ЯНАО от 19.12.2019 </w:t>
            </w:r>
            <w:hyperlink r:id="rId6">
              <w:r>
                <w:rPr>
                  <w:color w:val="0000FF"/>
                </w:rPr>
                <w:t>N 106-ЗАО</w:t>
              </w:r>
            </w:hyperlink>
            <w:r>
              <w:rPr>
                <w:color w:val="392C69"/>
              </w:rPr>
              <w:t xml:space="preserve">, от 26.03.2020 </w:t>
            </w:r>
            <w:hyperlink r:id="rId7">
              <w:r>
                <w:rPr>
                  <w:color w:val="0000FF"/>
                </w:rPr>
                <w:t>N 21-ЗАО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15.04.2020 </w:t>
            </w:r>
            <w:hyperlink r:id="rId8">
              <w:r>
                <w:rPr>
                  <w:color w:val="0000FF"/>
                </w:rPr>
                <w:t>N 34-ЗАО</w:t>
              </w:r>
            </w:hyperlink>
            <w:r>
              <w:rPr>
                <w:color w:val="392C69"/>
              </w:rPr>
              <w:t xml:space="preserve">, от 01.06.2020 </w:t>
            </w:r>
            <w:hyperlink r:id="rId9">
              <w:r>
                <w:rPr>
                  <w:color w:val="0000FF"/>
                </w:rPr>
                <w:t>N 54-ЗАО</w:t>
              </w:r>
            </w:hyperlink>
            <w:r>
              <w:rPr>
                <w:color w:val="392C69"/>
              </w:rPr>
              <w:t>,</w:t>
            </w:r>
          </w:p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25.09.2020 </w:t>
            </w:r>
            <w:hyperlink r:id="rId10">
              <w:r>
                <w:rPr>
                  <w:color w:val="0000FF"/>
                </w:rPr>
                <w:t>N 94-ЗАО</w:t>
              </w:r>
            </w:hyperlink>
            <w:r>
              <w:rPr>
                <w:color w:val="392C69"/>
              </w:rPr>
              <w:t xml:space="preserve"> (ред. 26.11.2020), от 25.09.2020 </w:t>
            </w:r>
            <w:hyperlink r:id="rId11">
              <w:r>
                <w:rPr>
                  <w:color w:val="0000FF"/>
                </w:rPr>
                <w:t>N 95-ЗАО</w:t>
              </w:r>
            </w:hyperlink>
            <w:r>
              <w:rPr>
                <w:color w:val="392C69"/>
              </w:rPr>
              <w:t>,</w:t>
            </w:r>
          </w:p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26.11.2020 </w:t>
            </w:r>
            <w:hyperlink r:id="rId12">
              <w:r>
                <w:rPr>
                  <w:color w:val="0000FF"/>
                </w:rPr>
                <w:t>N 128-ЗАО</w:t>
              </w:r>
            </w:hyperlink>
            <w:r>
              <w:rPr>
                <w:color w:val="392C69"/>
              </w:rPr>
              <w:t xml:space="preserve"> (ред. 25.11.2021), от 25.04.2022 </w:t>
            </w:r>
            <w:hyperlink r:id="rId13">
              <w:r>
                <w:rPr>
                  <w:color w:val="0000FF"/>
                </w:rPr>
                <w:t>N 26-ЗАО</w:t>
              </w:r>
            </w:hyperlink>
            <w:r>
              <w:rPr>
                <w:color w:val="392C69"/>
              </w:rPr>
              <w:t>,</w:t>
            </w:r>
          </w:p>
          <w:p w:rsidR="00B23954" w:rsidRDefault="00B2395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24.11.2022 </w:t>
            </w:r>
            <w:hyperlink r:id="rId14">
              <w:r>
                <w:rPr>
                  <w:color w:val="0000FF"/>
                </w:rPr>
                <w:t>N 107-ЗАО</w:t>
              </w:r>
            </w:hyperlink>
            <w:r>
              <w:rPr>
                <w:color w:val="392C69"/>
              </w:rPr>
              <w:t xml:space="preserve">, от 25.10.2024 </w:t>
            </w:r>
            <w:hyperlink r:id="rId15">
              <w:r>
                <w:rPr>
                  <w:color w:val="0000FF"/>
                </w:rPr>
                <w:t>N 61-ЗАО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23954" w:rsidRDefault="00B23954">
            <w:pPr>
              <w:pStyle w:val="ConsPlusNormal"/>
            </w:pPr>
          </w:p>
        </w:tc>
      </w:tr>
    </w:tbl>
    <w:p w:rsidR="00B23954" w:rsidRDefault="00B23954">
      <w:pPr>
        <w:pStyle w:val="ConsPlusNormal"/>
        <w:jc w:val="center"/>
      </w:pPr>
    </w:p>
    <w:p w:rsidR="00B23954" w:rsidRDefault="00B23954">
      <w:pPr>
        <w:pStyle w:val="ConsPlusTitle"/>
        <w:ind w:firstLine="540"/>
        <w:jc w:val="both"/>
        <w:outlineLvl w:val="1"/>
      </w:pPr>
      <w:r>
        <w:t>Статья 1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 xml:space="preserve">(в ред. </w:t>
      </w:r>
      <w:hyperlink r:id="rId16">
        <w:r>
          <w:rPr>
            <w:color w:val="0000FF"/>
          </w:rPr>
          <w:t>Закона</w:t>
        </w:r>
      </w:hyperlink>
      <w:r>
        <w:t xml:space="preserve"> ЯНАО от 19.12.2019 N 106-ЗАО)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 xml:space="preserve">Установить в соответствии с </w:t>
      </w:r>
      <w:hyperlink r:id="rId17">
        <w:r>
          <w:rPr>
            <w:color w:val="0000FF"/>
          </w:rPr>
          <w:t>пунктом 1 статьи 346.20</w:t>
        </w:r>
      </w:hyperlink>
      <w:r>
        <w:t xml:space="preserve"> Налогового кодекса Российской Федерации для налогоплательщиков, применяющих упрощенную систему налогообложения и выбравших в качестве объекта налогообложения доходы, налоговую ставку в размере 5 процентов, если иное не установлено настоящим Законом.</w:t>
      </w:r>
    </w:p>
    <w:p w:rsidR="00B23954" w:rsidRDefault="00B23954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ЯНАО от 25.09.2020 N 94-ЗАО (ред. 26.11.2020))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 xml:space="preserve">Статья 1.1. Утратила силу с 1 января 2021 года. - </w:t>
      </w:r>
      <w:hyperlink r:id="rId19">
        <w:r>
          <w:rPr>
            <w:color w:val="0000FF"/>
          </w:rPr>
          <w:t>Закон</w:t>
        </w:r>
      </w:hyperlink>
      <w:r>
        <w:t xml:space="preserve"> ЯНАО от 26.03.2020 N 21-ЗАО.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>Статья 1.2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20">
        <w:r>
          <w:rPr>
            <w:color w:val="0000FF"/>
          </w:rPr>
          <w:t>Законом</w:t>
        </w:r>
      </w:hyperlink>
      <w:r>
        <w:t xml:space="preserve"> ЯНАО от 25.09.2020 N 94-ЗАО)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bookmarkStart w:id="0" w:name="P35"/>
      <w:bookmarkEnd w:id="0"/>
      <w:r>
        <w:t xml:space="preserve">1. </w:t>
      </w:r>
      <w:proofErr w:type="gramStart"/>
      <w:r>
        <w:t xml:space="preserve">Установить в соответствии с </w:t>
      </w:r>
      <w:hyperlink r:id="rId21">
        <w:r>
          <w:rPr>
            <w:color w:val="0000FF"/>
          </w:rPr>
          <w:t>пунктом 1 статьи 346.20</w:t>
        </w:r>
      </w:hyperlink>
      <w:r>
        <w:t xml:space="preserve"> Налогового кодекса Российской Федерации налоговую ставку в размере 1 процента для налогоплательщиков, получивших статус резидента Арктической зоны Российской Федерации в соответствии с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13 июля 2020 года N 193-ФЗ "О государственной поддержке предпринимательской деятельности в Арктической зоне Российской Федерации", применяющих упрощенную систему налогообложения и выбравших в качестве объекта налогообложения доходы</w:t>
      </w:r>
      <w:proofErr w:type="gramEnd"/>
      <w:r>
        <w:t xml:space="preserve">, осуществляющих реализацию на территории Ямало-Ненецкого автономного округа инвестиционных проектов в сфере экономической деятельности, предусмотренной разделом N "Деятельность административная и сопутствующие дополнительные услуги" </w:t>
      </w:r>
      <w:hyperlink r:id="rId23">
        <w:r>
          <w:rPr>
            <w:color w:val="0000FF"/>
          </w:rPr>
          <w:t>(класс 79)</w:t>
        </w:r>
      </w:hyperlink>
      <w:r>
        <w:t xml:space="preserve"> Общероссийского классификатора видов экономической деятельности ОК 029-2014 (КДЕС</w:t>
      </w:r>
      <w:proofErr w:type="gramStart"/>
      <w:r>
        <w:t xml:space="preserve"> Р</w:t>
      </w:r>
      <w:proofErr w:type="gramEnd"/>
      <w:r>
        <w:t>ед. 2), в рамках исполнения соглашений об осуществлении инвестиционной деятельности в Арктической зоне Российской Федерации.</w:t>
      </w:r>
    </w:p>
    <w:p w:rsidR="00B23954" w:rsidRDefault="00B23954">
      <w:pPr>
        <w:pStyle w:val="ConsPlusNormal"/>
        <w:spacing w:before="220"/>
        <w:ind w:firstLine="540"/>
        <w:jc w:val="both"/>
      </w:pPr>
      <w:r>
        <w:lastRenderedPageBreak/>
        <w:t xml:space="preserve">2. </w:t>
      </w:r>
      <w:proofErr w:type="gramStart"/>
      <w:r>
        <w:t xml:space="preserve">Установленная </w:t>
      </w:r>
      <w:hyperlink w:anchor="P35">
        <w:r>
          <w:rPr>
            <w:color w:val="0000FF"/>
          </w:rPr>
          <w:t>частью 1</w:t>
        </w:r>
      </w:hyperlink>
      <w:r>
        <w:t xml:space="preserve"> настоящей статьи налоговая ставка применяется в течение пяти следующих подряд налоговых периодов, начиная с налогового периода, в котором в соответствии с данными налогового учета были получены первые доходы от деятельности, осуществляемой при исполнении соглашения об осуществлении инвестиционной деятельности в Арктической зоне Российской Федерации, но не более срока действия указанного соглашения.</w:t>
      </w:r>
      <w:proofErr w:type="gramEnd"/>
    </w:p>
    <w:p w:rsidR="00B23954" w:rsidRDefault="00B23954">
      <w:pPr>
        <w:pStyle w:val="ConsPlusNormal"/>
        <w:spacing w:before="220"/>
        <w:ind w:firstLine="540"/>
        <w:jc w:val="both"/>
      </w:pPr>
      <w:r>
        <w:t xml:space="preserve">3. В случае </w:t>
      </w:r>
      <w:proofErr w:type="gramStart"/>
      <w:r>
        <w:t>прекращения статуса резидента Арктической зоны Российской Федерации</w:t>
      </w:r>
      <w:proofErr w:type="gramEnd"/>
      <w:r>
        <w:t xml:space="preserve"> налогоплательщик считается утратившим право на применение налоговой ставки, установленной </w:t>
      </w:r>
      <w:hyperlink w:anchor="P35">
        <w:r>
          <w:rPr>
            <w:color w:val="0000FF"/>
          </w:rPr>
          <w:t>частью 1</w:t>
        </w:r>
      </w:hyperlink>
      <w:r>
        <w:t xml:space="preserve"> настоящей статьи, с начала того налогового периода, в котором он был исключен из реестра резидентов Арктической зоны Российской Федерации.</w:t>
      </w:r>
    </w:p>
    <w:p w:rsidR="00B23954" w:rsidRDefault="00B2395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Налогоплательщики вправе применять налоговую ставку, установленную </w:t>
      </w:r>
      <w:hyperlink w:anchor="P35">
        <w:r>
          <w:rPr>
            <w:color w:val="0000FF"/>
          </w:rPr>
          <w:t>частью 1</w:t>
        </w:r>
      </w:hyperlink>
      <w:r>
        <w:t xml:space="preserve"> настоящей статьи, при условии, если выручка от реализации товаров (работ, услуг), полученная от осуществления указанного в </w:t>
      </w:r>
      <w:hyperlink w:anchor="P35">
        <w:r>
          <w:rPr>
            <w:color w:val="0000FF"/>
          </w:rPr>
          <w:t>части 1</w:t>
        </w:r>
      </w:hyperlink>
      <w:r>
        <w:t xml:space="preserve"> настоящей статьи вида экономической деятельности, составляет не менее 70 процентов за соответствующий налоговый период в общей сумме доходов, определяемых в соответствии со </w:t>
      </w:r>
      <w:hyperlink r:id="rId24">
        <w:r>
          <w:rPr>
            <w:color w:val="0000FF"/>
          </w:rPr>
          <w:t>статьей 346.15</w:t>
        </w:r>
      </w:hyperlink>
      <w:r>
        <w:t xml:space="preserve"> Налогового кодекса Российской Федерации.</w:t>
      </w:r>
      <w:proofErr w:type="gramEnd"/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 xml:space="preserve">Статья 1.3. </w:t>
      </w:r>
      <w:proofErr w:type="gramStart"/>
      <w:r>
        <w:t>Исключена</w:t>
      </w:r>
      <w:proofErr w:type="gramEnd"/>
      <w:r>
        <w:t xml:space="preserve"> с 1 января 2023 года. - </w:t>
      </w:r>
      <w:hyperlink r:id="rId25">
        <w:r>
          <w:rPr>
            <w:color w:val="0000FF"/>
          </w:rPr>
          <w:t>Закон</w:t>
        </w:r>
      </w:hyperlink>
      <w:r>
        <w:t xml:space="preserve"> ЯНАО от 26.11.2020 N 128-ЗАО (ред. 25.11.2021).</w:t>
      </w:r>
    </w:p>
    <w:p w:rsidR="00B23954" w:rsidRDefault="00B23954">
      <w:pPr>
        <w:pStyle w:val="ConsPlusNormal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 xml:space="preserve">Статья 1.4. Утратила силу. - </w:t>
      </w:r>
      <w:hyperlink r:id="rId26">
        <w:r>
          <w:rPr>
            <w:color w:val="0000FF"/>
          </w:rPr>
          <w:t>Закон</w:t>
        </w:r>
      </w:hyperlink>
      <w:r>
        <w:t xml:space="preserve"> ЯНАО от 25.10.2024 N 61-ЗАО.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ind w:firstLine="540"/>
        <w:jc w:val="both"/>
        <w:outlineLvl w:val="1"/>
      </w:pPr>
      <w:r>
        <w:t>Статья 2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опубликования, но не ранее 01 января 2018 года.</w:t>
      </w:r>
    </w:p>
    <w:p w:rsidR="00B23954" w:rsidRDefault="00B23954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Закона</w:t>
        </w:r>
      </w:hyperlink>
      <w:r>
        <w:t xml:space="preserve"> ЯНАО от 19.12.2019 N 106-ЗАО)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jc w:val="right"/>
      </w:pPr>
      <w:r>
        <w:t>Губернатор</w:t>
      </w:r>
    </w:p>
    <w:p w:rsidR="00B23954" w:rsidRDefault="00B23954">
      <w:pPr>
        <w:pStyle w:val="ConsPlusNormal"/>
        <w:jc w:val="right"/>
      </w:pPr>
      <w:r>
        <w:t>Ямало-Ненецкого автономного округа</w:t>
      </w:r>
    </w:p>
    <w:p w:rsidR="00B23954" w:rsidRDefault="00B23954">
      <w:pPr>
        <w:pStyle w:val="ConsPlusNormal"/>
        <w:jc w:val="right"/>
      </w:pPr>
      <w:r>
        <w:t>Д.Н.КОБЫЛКИН</w:t>
      </w:r>
    </w:p>
    <w:p w:rsidR="00B23954" w:rsidRDefault="00B23954">
      <w:pPr>
        <w:pStyle w:val="ConsPlusNormal"/>
      </w:pPr>
      <w:r>
        <w:t>г. Салехард</w:t>
      </w:r>
    </w:p>
    <w:p w:rsidR="00B23954" w:rsidRDefault="00B23954">
      <w:pPr>
        <w:pStyle w:val="ConsPlusNormal"/>
        <w:spacing w:before="220"/>
      </w:pPr>
      <w:r>
        <w:t>28 сентября 2017 года</w:t>
      </w:r>
    </w:p>
    <w:p w:rsidR="00B23954" w:rsidRDefault="00B23954">
      <w:pPr>
        <w:pStyle w:val="ConsPlusNormal"/>
        <w:spacing w:before="220"/>
      </w:pPr>
      <w:r>
        <w:t>N 66-ЗАО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jc w:val="right"/>
        <w:outlineLvl w:val="0"/>
      </w:pPr>
      <w:r>
        <w:t>Приложение</w:t>
      </w:r>
    </w:p>
    <w:p w:rsidR="00B23954" w:rsidRDefault="00B23954">
      <w:pPr>
        <w:pStyle w:val="ConsPlusNormal"/>
        <w:jc w:val="right"/>
      </w:pPr>
      <w:r>
        <w:t>к Закону Ямало-Ненецкого автономного округа</w:t>
      </w:r>
    </w:p>
    <w:p w:rsidR="00B23954" w:rsidRDefault="00B23954">
      <w:pPr>
        <w:pStyle w:val="ConsPlusNormal"/>
        <w:jc w:val="right"/>
      </w:pPr>
      <w:r>
        <w:t>"О налоговой ставке для налогоплательщиков,</w:t>
      </w:r>
    </w:p>
    <w:p w:rsidR="00B23954" w:rsidRDefault="00B23954">
      <w:pPr>
        <w:pStyle w:val="ConsPlusNormal"/>
        <w:jc w:val="right"/>
      </w:pPr>
      <w:proofErr w:type="gramStart"/>
      <w:r>
        <w:t>применяющих</w:t>
      </w:r>
      <w:proofErr w:type="gramEnd"/>
      <w:r>
        <w:t xml:space="preserve"> упрощенную систему налогообложения</w:t>
      </w:r>
    </w:p>
    <w:p w:rsidR="00B23954" w:rsidRDefault="00B23954">
      <w:pPr>
        <w:pStyle w:val="ConsPlusNormal"/>
        <w:jc w:val="right"/>
      </w:pPr>
      <w:r>
        <w:t xml:space="preserve">и </w:t>
      </w:r>
      <w:proofErr w:type="gramStart"/>
      <w:r>
        <w:t>выбравших</w:t>
      </w:r>
      <w:proofErr w:type="gramEnd"/>
      <w:r>
        <w:t xml:space="preserve"> в качестве объекта налогообложения доходы"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Title"/>
        <w:jc w:val="center"/>
      </w:pPr>
      <w:r>
        <w:t>ПЕРЕЧЕНЬ</w:t>
      </w:r>
    </w:p>
    <w:p w:rsidR="00B23954" w:rsidRDefault="00B23954">
      <w:pPr>
        <w:pStyle w:val="ConsPlusTitle"/>
        <w:jc w:val="center"/>
      </w:pPr>
      <w:r>
        <w:t>ТРУДНОДОСТУПНЫХ СЕЛЬСКИХ ПОСЕЛЕНИЙ, НАСЕЛЕННЫХ ПУНКТОВ</w:t>
      </w:r>
    </w:p>
    <w:p w:rsidR="00B23954" w:rsidRDefault="00B23954">
      <w:pPr>
        <w:pStyle w:val="ConsPlusTitle"/>
        <w:jc w:val="center"/>
      </w:pPr>
      <w:r>
        <w:t>В ЯМАЛО-НЕНЕЦКОМ АВТОНОМНОМ ОКРУГЕ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28">
        <w:r>
          <w:rPr>
            <w:color w:val="0000FF"/>
          </w:rPr>
          <w:t>Закон</w:t>
        </w:r>
      </w:hyperlink>
      <w:r>
        <w:t xml:space="preserve"> ЯНАО от 26.03.2020 N 21-ЗАО.</w:t>
      </w: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ind w:firstLine="540"/>
        <w:jc w:val="both"/>
      </w:pPr>
    </w:p>
    <w:p w:rsidR="00B23954" w:rsidRDefault="00B2395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87486" w:rsidRDefault="00687486">
      <w:bookmarkStart w:id="1" w:name="_GoBack"/>
      <w:bookmarkEnd w:id="1"/>
    </w:p>
    <w:sectPr w:rsidR="00687486" w:rsidSect="009A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54"/>
    <w:rsid w:val="00687486"/>
    <w:rsid w:val="00B23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9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39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239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6&amp;n=133583&amp;dst=100008" TargetMode="External"/><Relationship Id="rId13" Type="http://schemas.openxmlformats.org/officeDocument/2006/relationships/hyperlink" Target="https://login.consultant.ru/link/?req=doc&amp;base=RLAW906&amp;n=163983&amp;dst=100008" TargetMode="External"/><Relationship Id="rId18" Type="http://schemas.openxmlformats.org/officeDocument/2006/relationships/hyperlink" Target="https://login.consultant.ru/link/?req=doc&amp;base=RLAW906&amp;n=143162&amp;dst=100034" TargetMode="External"/><Relationship Id="rId26" Type="http://schemas.openxmlformats.org/officeDocument/2006/relationships/hyperlink" Target="https://login.consultant.ru/link/?req=doc&amp;base=RLAW906&amp;n=219166&amp;dst=10004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6417&amp;dst=11896" TargetMode="External"/><Relationship Id="rId7" Type="http://schemas.openxmlformats.org/officeDocument/2006/relationships/hyperlink" Target="https://login.consultant.ru/link/?req=doc&amp;base=RLAW906&amp;n=132621&amp;dst=100008" TargetMode="External"/><Relationship Id="rId12" Type="http://schemas.openxmlformats.org/officeDocument/2006/relationships/hyperlink" Target="https://login.consultant.ru/link/?req=doc&amp;base=RLAW906&amp;n=199637&amp;dst=100068" TargetMode="External"/><Relationship Id="rId17" Type="http://schemas.openxmlformats.org/officeDocument/2006/relationships/hyperlink" Target="https://login.consultant.ru/link/?req=doc&amp;base=LAW&amp;n=526417&amp;dst=18916" TargetMode="External"/><Relationship Id="rId25" Type="http://schemas.openxmlformats.org/officeDocument/2006/relationships/hyperlink" Target="https://login.consultant.ru/link/?req=doc&amp;base=RLAW906&amp;n=199637&amp;dst=1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906&amp;n=128956&amp;dst=100009" TargetMode="External"/><Relationship Id="rId20" Type="http://schemas.openxmlformats.org/officeDocument/2006/relationships/hyperlink" Target="https://login.consultant.ru/link/?req=doc&amp;base=RLAW906&amp;n=143162&amp;dst=100023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06&amp;n=128956&amp;dst=100008" TargetMode="External"/><Relationship Id="rId11" Type="http://schemas.openxmlformats.org/officeDocument/2006/relationships/hyperlink" Target="https://login.consultant.ru/link/?req=doc&amp;base=RLAW906&amp;n=140526&amp;dst=100008" TargetMode="External"/><Relationship Id="rId24" Type="http://schemas.openxmlformats.org/officeDocument/2006/relationships/hyperlink" Target="https://login.consultant.ru/link/?req=doc&amp;base=LAW&amp;n=526417&amp;dst=103619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LAW906&amp;n=219166&amp;dst=100048" TargetMode="External"/><Relationship Id="rId23" Type="http://schemas.openxmlformats.org/officeDocument/2006/relationships/hyperlink" Target="https://login.consultant.ru/link/?req=doc&amp;base=LAW&amp;n=529197&amp;dst=105118" TargetMode="External"/><Relationship Id="rId28" Type="http://schemas.openxmlformats.org/officeDocument/2006/relationships/hyperlink" Target="https://login.consultant.ru/link/?req=doc&amp;base=RLAW906&amp;n=132621&amp;dst=100022" TargetMode="External"/><Relationship Id="rId10" Type="http://schemas.openxmlformats.org/officeDocument/2006/relationships/hyperlink" Target="https://login.consultant.ru/link/?req=doc&amp;base=RLAW906&amp;n=143162&amp;dst=100021" TargetMode="External"/><Relationship Id="rId19" Type="http://schemas.openxmlformats.org/officeDocument/2006/relationships/hyperlink" Target="https://login.consultant.ru/link/?req=doc&amp;base=RLAW906&amp;n=132621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6&amp;n=135755&amp;dst=100008" TargetMode="External"/><Relationship Id="rId14" Type="http://schemas.openxmlformats.org/officeDocument/2006/relationships/hyperlink" Target="https://login.consultant.ru/link/?req=doc&amp;base=RLAW906&amp;n=171744&amp;dst=100008" TargetMode="External"/><Relationship Id="rId22" Type="http://schemas.openxmlformats.org/officeDocument/2006/relationships/hyperlink" Target="https://login.consultant.ru/link/?req=doc&amp;base=LAW&amp;n=499943" TargetMode="External"/><Relationship Id="rId27" Type="http://schemas.openxmlformats.org/officeDocument/2006/relationships/hyperlink" Target="https://login.consultant.ru/link/?req=doc&amp;base=RLAW906&amp;n=128956&amp;dst=100012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Кубрина Наталья Анатольевна</dc:creator>
  <cp:lastModifiedBy>Кубрина Наталья Анатольевна</cp:lastModifiedBy>
  <cp:revision>1</cp:revision>
  <dcterms:created xsi:type="dcterms:W3CDTF">2026-04-21T12:08:00Z</dcterms:created>
  <dcterms:modified xsi:type="dcterms:W3CDTF">2026-04-21T12:11:00Z</dcterms:modified>
</cp:coreProperties>
</file>